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"/>
        <w:ind w:right="284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547369</wp:posOffset>
                </wp:positionH>
                <wp:positionV relativeFrom="line">
                  <wp:posOffset>110489</wp:posOffset>
                </wp:positionV>
                <wp:extent cx="1039495" cy="882015"/>
                <wp:effectExtent l="0" t="0" r="0" b="0"/>
                <wp:wrapTopAndBottom distT="152400" distB="152400"/>
                <wp:docPr id="1073741825" name="officeArt object" descr="Négyszö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495" cy="8820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ál"/>
                              <w:ind w:right="284"/>
                              <w:rPr>
                                <w:rStyle w:val="Egyik sem"/>
                              </w:rPr>
                            </w:pPr>
                          </w:p>
                          <w:p>
                            <w:pPr>
                              <w:pStyle w:val="Normál"/>
                              <w:ind w:right="284"/>
                              <w:rPr>
                                <w:rStyle w:val="Egyik sem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ál"/>
                              <w:ind w:right="284"/>
                              <w:rPr>
                                <w:rStyle w:val="Egyik sem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ál"/>
                              <w:ind w:right="284"/>
                              <w:rPr>
                                <w:rStyle w:val="Egyik sem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ál"/>
                              <w:ind w:right="284"/>
                            </w:pPr>
                            <w:r>
                              <w:rPr>
                                <w:rStyle w:val="Egyik sem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.1pt;margin-top:8.7pt;width:81.8pt;height:69.4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ál"/>
                        <w:ind w:right="284"/>
                        <w:rPr>
                          <w:rStyle w:val="Egyik sem"/>
                        </w:rPr>
                      </w:pPr>
                    </w:p>
                    <w:p>
                      <w:pPr>
                        <w:pStyle w:val="Normál"/>
                        <w:ind w:right="284"/>
                        <w:rPr>
                          <w:rStyle w:val="Egyik sem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ál"/>
                        <w:ind w:right="284"/>
                        <w:rPr>
                          <w:rStyle w:val="Egyik sem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ál"/>
                        <w:ind w:right="284"/>
                        <w:rPr>
                          <w:rStyle w:val="Egyik sem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ál"/>
                        <w:ind w:right="284"/>
                      </w:pPr>
                      <w:r>
                        <w:rPr>
                          <w:rStyle w:val="Egyik sem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  <w:r>
        <w:drawing xmlns:a="http://schemas.openxmlformats.org/drawingml/2006/main">
          <wp:inline distT="0" distB="0" distL="0" distR="0">
            <wp:extent cx="773464" cy="80638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64" cy="8063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"/>
        <w:pBdr>
          <w:top w:val="nil"/>
          <w:left w:val="nil"/>
          <w:bottom w:val="single" w:color="000000" w:sz="2" w:space="0" w:shadow="0" w:frame="0"/>
          <w:right w:val="nil"/>
        </w:pBdr>
        <w:ind w:right="284"/>
        <w:jc w:val="center"/>
        <w:rPr>
          <w:rStyle w:val="Egyik sem"/>
          <w:b w:val="1"/>
          <w:bCs w:val="1"/>
          <w:caps w:val="1"/>
          <w:sz w:val="20"/>
          <w:szCs w:val="20"/>
        </w:rPr>
      </w:pPr>
      <w:r>
        <w:rPr>
          <w:rStyle w:val="Egyik sem"/>
          <w:b w:val="1"/>
          <w:bCs w:val="1"/>
          <w:caps w:val="1"/>
          <w:sz w:val="20"/>
          <w:szCs w:val="20"/>
          <w:rtl w:val="0"/>
        </w:rPr>
        <w:t>Wesley J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á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nos Lelk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é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szk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é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pz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 xml:space="preserve">ő 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F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>ő</w:t>
      </w:r>
      <w:r>
        <w:rPr>
          <w:rStyle w:val="Egyik sem"/>
          <w:b w:val="1"/>
          <w:bCs w:val="1"/>
          <w:caps w:val="1"/>
          <w:sz w:val="20"/>
          <w:szCs w:val="20"/>
          <w:rtl w:val="0"/>
        </w:rPr>
        <w:t xml:space="preserve">iskola </w:t>
      </w:r>
    </w:p>
    <w:p>
      <w:pPr>
        <w:pStyle w:val="Címsor 4"/>
        <w:ind w:left="8496" w:firstLine="0"/>
        <w:jc w:val="center"/>
        <w:rPr>
          <w:rStyle w:val="Egyik sem"/>
          <w:caps w:val="1"/>
          <w:sz w:val="20"/>
          <w:szCs w:val="20"/>
        </w:rPr>
      </w:pPr>
      <w:r>
        <w:rPr>
          <w:rStyle w:val="Egyik sem"/>
          <w:caps w:val="1"/>
          <w:sz w:val="20"/>
          <w:szCs w:val="20"/>
          <w:rtl w:val="0"/>
        </w:rPr>
        <w:t>Szoci</w:t>
      </w:r>
      <w:r>
        <w:rPr>
          <w:rStyle w:val="Egyik sem"/>
          <w:caps w:val="1"/>
          <w:sz w:val="20"/>
          <w:szCs w:val="20"/>
          <w:rtl w:val="0"/>
        </w:rPr>
        <w:t>á</w:t>
      </w:r>
      <w:r>
        <w:rPr>
          <w:rStyle w:val="Egyik sem"/>
          <w:caps w:val="1"/>
          <w:sz w:val="20"/>
          <w:szCs w:val="20"/>
          <w:rtl w:val="0"/>
        </w:rPr>
        <w:t>lis munka szak</w:t>
      </w:r>
    </w:p>
    <w:p>
      <w:pPr>
        <w:pStyle w:val="Normál"/>
      </w:pPr>
    </w:p>
    <w:p>
      <w:pPr>
        <w:pStyle w:val="Normál"/>
      </w:pPr>
    </w:p>
    <w:p>
      <w:pPr>
        <w:pStyle w:val="Normál"/>
      </w:pPr>
    </w:p>
    <w:p>
      <w:pPr>
        <w:pStyle w:val="Normál"/>
      </w:pPr>
    </w:p>
    <w:p>
      <w:pPr>
        <w:pStyle w:val="Normál"/>
      </w:pPr>
    </w:p>
    <w:tbl>
      <w:tblPr>
        <w:tblW w:w="948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2880"/>
        <w:gridCol w:w="1628"/>
        <w:gridCol w:w="252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k</w:t>
            </w:r>
            <w:r>
              <w:rPr>
                <w:rStyle w:val="Egyik sem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7033"/>
            <w:gridSpan w:val="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SMAK211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elnevez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se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Szoci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lis munka elm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lete 2.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oktat</w:t>
            </w:r>
            <w:r>
              <w:rPr>
                <w:rStyle w:val="Egyik sem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nak neve</w:t>
            </w:r>
          </w:p>
        </w:tc>
        <w:tc>
          <w:tcPr>
            <w:tcW w:type="dxa" w:w="28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rcsevity-Hajd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ú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Bea</w:t>
            </w:r>
          </w:p>
        </w:tc>
        <w:tc>
          <w:tcPr>
            <w:tcW w:type="dxa" w:w="1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Beoszt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sa, tudom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nyos fokozata</w:t>
            </w:r>
          </w:p>
        </w:tc>
        <w:tc>
          <w:tcPr>
            <w:tcW w:type="dxa" w:w="25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raad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r 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 xml:space="preserve">rgy </w:t>
            </w:r>
            <w:r>
              <w:rPr>
                <w:rStyle w:val="Egyik sem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ma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rPr>
                <w:rStyle w:val="Egyik sem"/>
                <w:b w:val="1"/>
                <w:bCs w:val="1"/>
                <w:shd w:val="nil" w:color="auto" w:fill="auto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nappali tagozaton 28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 h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</w:t>
            </w:r>
          </w:p>
          <w:p>
            <w:pPr>
              <w:pStyle w:val="Normá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levelez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ő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tagozaton 16 tan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ra/f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v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</w:t>
            </w:r>
            <w:r>
              <w:rPr>
                <w:rStyle w:val="Egyik sem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ra t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pusa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el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s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Meghirdet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si id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szak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tavaszi f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v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Kreditsz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m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2 kredit</w:t>
            </w:r>
          </w:p>
        </w:tc>
      </w:tr>
      <w:tr>
        <w:tblPrEx>
          <w:shd w:val="clear" w:color="auto" w:fill="ced7e7"/>
        </w:tblPrEx>
        <w:trPr>
          <w:trHeight w:val="141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A 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c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lja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  <w:spacing w:before="0" w:line="240" w:lineRule="auto"/>
              <w:jc w:val="both"/>
            </w:pPr>
            <w:r>
              <w:rPr>
                <w:rFonts w:ascii="Times Roman" w:hAnsi="Times Roman"/>
                <w:rtl w:val="0"/>
              </w:rPr>
              <w:t>A tant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rgy c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lja, hogy a hallgat</w:t>
            </w:r>
            <w:r>
              <w:rPr>
                <w:rFonts w:ascii="Times Roman" w:hAnsi="Times Roman" w:hint="default"/>
                <w:rtl w:val="0"/>
              </w:rPr>
              <w:t>ó</w:t>
            </w:r>
            <w:r>
              <w:rPr>
                <w:rFonts w:ascii="Times Roman" w:hAnsi="Times Roman"/>
                <w:rtl w:val="0"/>
              </w:rPr>
              <w:t xml:space="preserve">k 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tfog</w:t>
            </w:r>
            <w:r>
              <w:rPr>
                <w:rFonts w:ascii="Times Roman" w:hAnsi="Times Roman" w:hint="default"/>
                <w:rtl w:val="0"/>
              </w:rPr>
              <w:t xml:space="preserve">ó </w:t>
            </w:r>
            <w:r>
              <w:rPr>
                <w:rFonts w:ascii="Times Roman" w:hAnsi="Times Roman"/>
                <w:rtl w:val="0"/>
              </w:rPr>
              <w:t>k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pet kapjanak a szoci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lis munka k</w:t>
            </w:r>
            <w:r>
              <w:rPr>
                <w:rFonts w:ascii="Times Roman" w:hAnsi="Times Roman" w:hint="default"/>
                <w:rtl w:val="0"/>
              </w:rPr>
              <w:t>ü</w:t>
            </w:r>
            <w:r>
              <w:rPr>
                <w:rFonts w:ascii="Times Roman" w:hAnsi="Times Roman"/>
                <w:rtl w:val="0"/>
              </w:rPr>
              <w:t>l</w:t>
            </w:r>
            <w:r>
              <w:rPr>
                <w:rFonts w:ascii="Times Roman" w:hAnsi="Times Roman" w:hint="default"/>
                <w:rtl w:val="0"/>
              </w:rPr>
              <w:t>ö</w:t>
            </w:r>
            <w:r>
              <w:rPr>
                <w:rFonts w:ascii="Times Roman" w:hAnsi="Times Roman"/>
                <w:rtl w:val="0"/>
              </w:rPr>
              <w:t>nb</w:t>
            </w:r>
            <w:r>
              <w:rPr>
                <w:rFonts w:ascii="Times Roman" w:hAnsi="Times Roman" w:hint="default"/>
                <w:rtl w:val="0"/>
              </w:rPr>
              <w:t>ö</w:t>
            </w:r>
            <w:r>
              <w:rPr>
                <w:rFonts w:ascii="Times Roman" w:hAnsi="Times Roman"/>
                <w:rtl w:val="0"/>
              </w:rPr>
              <w:t>z</w:t>
            </w:r>
            <w:r>
              <w:rPr>
                <w:rFonts w:ascii="Times Roman" w:hAnsi="Times Roman" w:hint="default"/>
                <w:rtl w:val="0"/>
              </w:rPr>
              <w:t xml:space="preserve">ő </w:t>
            </w:r>
            <w:r>
              <w:rPr>
                <w:rFonts w:ascii="Times Roman" w:hAnsi="Times Roman"/>
                <w:rtl w:val="0"/>
              </w:rPr>
              <w:t>elm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leti ir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nyzatair</w:t>
            </w:r>
            <w:r>
              <w:rPr>
                <w:rFonts w:ascii="Times Roman" w:hAnsi="Times Roman" w:hint="default"/>
                <w:rtl w:val="0"/>
              </w:rPr>
              <w:t>ó</w:t>
            </w:r>
            <w:r>
              <w:rPr>
                <w:rFonts w:ascii="Times Roman" w:hAnsi="Times Roman"/>
                <w:rtl w:val="0"/>
              </w:rPr>
              <w:t xml:space="preserve">l, 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s k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pess</w:t>
            </w:r>
            <w:r>
              <w:rPr>
                <w:rFonts w:ascii="Times Roman" w:hAnsi="Times Roman" w:hint="default"/>
                <w:rtl w:val="0"/>
              </w:rPr>
              <w:t xml:space="preserve">é </w:t>
            </w:r>
            <w:r>
              <w:rPr>
                <w:rFonts w:ascii="Times Roman" w:hAnsi="Times Roman"/>
                <w:rtl w:val="0"/>
              </w:rPr>
              <w:t>v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ljanak ezek kritikus </w:t>
            </w:r>
            <w:r>
              <w:rPr>
                <w:rFonts w:ascii="Times Roman" w:hAnsi="Times Roman" w:hint="default"/>
                <w:rtl w:val="0"/>
              </w:rPr>
              <w:t>ö</w:t>
            </w:r>
            <w:r>
              <w:rPr>
                <w:rFonts w:ascii="Times Roman" w:hAnsi="Times Roman"/>
                <w:rtl w:val="0"/>
              </w:rPr>
              <w:t>sszehasonl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>t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s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 xml:space="preserve">ra 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s gyakorlati alkalmaz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s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ra. A kurzus hozz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j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rul a reflex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>v gondolkod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s fejleszt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s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 xml:space="preserve">hez, 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s alapot ad a szakmai d</w:t>
            </w:r>
            <w:r>
              <w:rPr>
                <w:rFonts w:ascii="Times Roman" w:hAnsi="Times Roman" w:hint="default"/>
                <w:rtl w:val="0"/>
              </w:rPr>
              <w:t>ö</w:t>
            </w:r>
            <w:r>
              <w:rPr>
                <w:rFonts w:ascii="Times Roman" w:hAnsi="Times Roman"/>
                <w:rtl w:val="0"/>
              </w:rPr>
              <w:t>nt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sek elm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leti megalapoz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s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hoz.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ks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ges el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tanulm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nyok, felt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telezett tud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z w:val="20"/>
                <w:szCs w:val="20"/>
                <w:shd w:val="nil" w:color="auto" w:fill="auto"/>
                <w:rtl w:val="0"/>
              </w:rPr>
              <w:t>sanyag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SMAK 1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11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tant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rgy tananyaga</w:t>
            </w:r>
          </w:p>
        </w:tc>
      </w:tr>
      <w:tr>
        <w:tblPrEx>
          <w:shd w:val="clear" w:color="auto" w:fill="ced7e7"/>
        </w:tblPrEx>
        <w:trPr>
          <w:trHeight w:val="36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le</w:t>
            </w:r>
            <w:r>
              <w:rPr>
                <w:rStyle w:val="Egyik sem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shd w:val="nil" w:color="auto" w:fill="auto"/>
                <w:rtl w:val="0"/>
              </w:rPr>
              <w:t>r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  <w:jc w:val="both"/>
            </w:pPr>
            <w:r>
              <w:rPr>
                <w:rFonts w:ascii="Times New Roman" w:hAnsi="Times New Roman"/>
                <w:rtl w:val="0"/>
              </w:rPr>
              <w:t>A tant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rgy a szoci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lis munka soksz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n</w:t>
            </w:r>
            <w:r>
              <w:rPr>
                <w:rFonts w:ascii="Times New Roman" w:hAnsi="Times New Roman" w:hint="default"/>
                <w:rtl w:val="0"/>
              </w:rPr>
              <w:t xml:space="preserve">ű </w:t>
            </w:r>
            <w:r>
              <w:rPr>
                <w:rFonts w:ascii="Times New Roman" w:hAnsi="Times New Roman"/>
                <w:rtl w:val="0"/>
              </w:rPr>
              <w:t>elm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leti alapjait mutatja be, klasszikus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kort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rs megk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zel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sekre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p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tve. A hallgat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 xml:space="preserve">k megismerkednek a pszichodinamikus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viselked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lektani modellekkel, a probl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mamegold</w:t>
            </w:r>
            <w:r>
              <w:rPr>
                <w:rFonts w:ascii="Times New Roman" w:hAnsi="Times New Roman" w:hint="default"/>
                <w:rtl w:val="0"/>
              </w:rPr>
              <w:t xml:space="preserve">ó </w:t>
            </w:r>
            <w:r>
              <w:rPr>
                <w:rFonts w:ascii="Times New Roman" w:hAnsi="Times New Roman"/>
                <w:rtl w:val="0"/>
              </w:rPr>
              <w:t>ir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nyzatokkal, majd a modern szeml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letekkel, mint a rendszerszeml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let, az 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kol</w:t>
            </w:r>
            <w:r>
              <w:rPr>
                <w:rFonts w:ascii="Times New Roman" w:hAnsi="Times New Roman" w:hint="default"/>
                <w:rtl w:val="0"/>
              </w:rPr>
              <w:t>ó</w:t>
            </w:r>
            <w:r>
              <w:rPr>
                <w:rFonts w:ascii="Times New Roman" w:hAnsi="Times New Roman"/>
                <w:rtl w:val="0"/>
              </w:rPr>
              <w:t xml:space="preserve">giai modell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az empowerment. A kurzus 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rgyalja a kritikai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alternat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v elm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leteket </w:t>
            </w:r>
            <w:r>
              <w:rPr>
                <w:rFonts w:ascii="Times New Roman" w:hAnsi="Times New Roman" w:hint="default"/>
                <w:rtl w:val="0"/>
              </w:rPr>
              <w:t xml:space="preserve">– </w:t>
            </w:r>
            <w:r>
              <w:rPr>
                <w:rFonts w:ascii="Times New Roman" w:hAnsi="Times New Roman"/>
                <w:rtl w:val="0"/>
              </w:rPr>
              <w:t>p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ld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ul a radik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lis, feminista, antirasszista, narrat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 xml:space="preserve">v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posztmodern megk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zel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seket </w:t>
            </w:r>
            <w:r>
              <w:rPr>
                <w:rFonts w:ascii="Times New Roman" w:hAnsi="Times New Roman" w:hint="default"/>
                <w:rtl w:val="0"/>
              </w:rPr>
              <w:t>–</w:t>
            </w:r>
            <w:r>
              <w:rPr>
                <w:rFonts w:ascii="Times New Roman" w:hAnsi="Times New Roman"/>
                <w:rtl w:val="0"/>
              </w:rPr>
              <w:t>, valamint a z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ld szoci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lis munka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a bizony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k-alap</w:t>
            </w:r>
            <w:r>
              <w:rPr>
                <w:rFonts w:ascii="Times New Roman" w:hAnsi="Times New Roman" w:hint="default"/>
                <w:rtl w:val="0"/>
              </w:rPr>
              <w:t xml:space="preserve">ú </w:t>
            </w:r>
            <w:r>
              <w:rPr>
                <w:rFonts w:ascii="Times New Roman" w:hAnsi="Times New Roman"/>
                <w:rtl w:val="0"/>
              </w:rPr>
              <w:t>gyakorlat ir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nyzatait. A hangs</w:t>
            </w:r>
            <w:r>
              <w:rPr>
                <w:rFonts w:ascii="Times New Roman" w:hAnsi="Times New Roman" w:hint="default"/>
                <w:rtl w:val="0"/>
              </w:rPr>
              <w:t>ú</w:t>
            </w:r>
            <w:r>
              <w:rPr>
                <w:rFonts w:ascii="Times New Roman" w:hAnsi="Times New Roman"/>
                <w:rtl w:val="0"/>
              </w:rPr>
              <w:t>ly a k</w:t>
            </w:r>
            <w:r>
              <w:rPr>
                <w:rFonts w:ascii="Times New Roman" w:hAnsi="Times New Roman" w:hint="default"/>
                <w:rtl w:val="0"/>
              </w:rPr>
              <w:t>ü</w:t>
            </w:r>
            <w:r>
              <w:rPr>
                <w:rFonts w:ascii="Times New Roman" w:hAnsi="Times New Roman"/>
                <w:rtl w:val="0"/>
              </w:rPr>
              <w:t>l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nb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z</w:t>
            </w:r>
            <w:r>
              <w:rPr>
                <w:rFonts w:ascii="Times New Roman" w:hAnsi="Times New Roman" w:hint="default"/>
                <w:rtl w:val="0"/>
              </w:rPr>
              <w:t xml:space="preserve">ő </w:t>
            </w:r>
            <w:r>
              <w:rPr>
                <w:rFonts w:ascii="Times New Roman" w:hAnsi="Times New Roman"/>
                <w:rtl w:val="0"/>
              </w:rPr>
              <w:t>elm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letek </w:t>
            </w:r>
            <w:r>
              <w:rPr>
                <w:rFonts w:ascii="Times New Roman" w:hAnsi="Times New Roman" w:hint="default"/>
                <w:rtl w:val="0"/>
              </w:rPr>
              <w:t>ö</w:t>
            </w:r>
            <w:r>
              <w:rPr>
                <w:rFonts w:ascii="Times New Roman" w:hAnsi="Times New Roman"/>
                <w:rtl w:val="0"/>
              </w:rPr>
              <w:t>sszehasonl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s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n, a kritikai szeml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let kialak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s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n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azon van, hogyan seg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>tik ezek a modellek a gyakorlati probl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m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k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rtelmez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t </w:t>
            </w:r>
            <w:r>
              <w:rPr>
                <w:rFonts w:ascii="Times New Roman" w:hAnsi="Times New Roman" w:hint="default"/>
                <w:rtl w:val="0"/>
              </w:rPr>
              <w:t>é</w:t>
            </w:r>
            <w:r>
              <w:rPr>
                <w:rFonts w:ascii="Times New Roman" w:hAnsi="Times New Roman"/>
                <w:rtl w:val="0"/>
              </w:rPr>
              <w:t>s megold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s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t.</w:t>
            </w:r>
          </w:p>
        </w:tc>
      </w:tr>
      <w:tr>
        <w:tblPrEx>
          <w:shd w:val="clear" w:color="auto" w:fill="ced7e7"/>
        </w:tblPrEx>
        <w:trPr>
          <w:trHeight w:val="569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K</w:t>
            </w:r>
            <w:r>
              <w:rPr>
                <w:rStyle w:val="Egyik sem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telez</w:t>
            </w:r>
            <w:r>
              <w:rPr>
                <w:rStyle w:val="Egyik sem"/>
                <w:shd w:val="nil" w:color="auto" w:fill="auto"/>
                <w:rtl w:val="0"/>
              </w:rPr>
              <w:t>ő é</w:t>
            </w:r>
            <w:r>
              <w:rPr>
                <w:rStyle w:val="Egyik sem"/>
                <w:shd w:val="nil" w:color="auto" w:fill="auto"/>
                <w:rtl w:val="0"/>
              </w:rPr>
              <w:t>s aj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nlott irodalom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Style w:val="Egyik sem"/>
                <w:rFonts w:ascii="Times Roman" w:cs="Times Roman" w:hAnsi="Times Roman" w:eastAsia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Hegyesi G. &amp; Talyig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 K. (szerk.) (2006):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gyakorlata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 1. k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tet. 4. kiad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s. Wesley J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nos Kiad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Payne, M. (2020):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How to Use Social Work Theory in Practice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 Policy Press, Bristol.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Ammann Dula, E., Dhananka, S. R., Rudin, P., &amp; Truell, R. (2024):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Social Work as a Global Profession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Handbook for Teaching and Learning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. International Federation of Social Workers, Rheinfelden.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jc w:val="left"/>
              <w:rPr>
                <w:rStyle w:val="Egyik sem"/>
                <w:rFonts w:ascii="Times Roman" w:cs="Times Roman" w:hAnsi="Times Roman" w:eastAsia="Times Roman"/>
                <w:u w:color="000000"/>
                <w:shd w:val="nil" w:color="auto" w:fill="auto"/>
                <w:lang w:val="de-DE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Trevithick, P. (2012):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Social Work Skills and Knowledge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. Open University Press.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bidi w:val="0"/>
              <w:spacing w:before="0" w:after="240" w:line="240" w:lineRule="auto"/>
              <w:ind w:left="0" w:right="0" w:firstLine="0"/>
              <w:jc w:val="left"/>
              <w:rPr>
                <w:rStyle w:val="Egyik sem"/>
                <w:rFonts w:ascii="Times Roman" w:cs="Times Roman" w:hAnsi="Times Roman" w:eastAsia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nczos 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&amp; Gosztonyi G. (szerk.) (1996):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gyakorlata 2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–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3.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tet.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 egy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nekkel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csal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dokkal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esetmunka /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z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ss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gi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. Semmelweis Kiad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, Budapest.</w:t>
            </w:r>
          </w:p>
          <w:p>
            <w:pPr>
              <w:pStyle w:val="Alapé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 w:val="1"/>
              <w:spacing w:before="0" w:after="240" w:line="240" w:lineRule="auto"/>
              <w:jc w:val="left"/>
            </w:pP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Hegyesi G., Kozma J., Szilv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si L., Talyig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s K. (szerk.) (1999): 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 elm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lete 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s gyakorlata 4. k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tet. Szoci</w:t>
            </w:r>
            <w:r>
              <w:rPr>
                <w:rStyle w:val="Egyik sem"/>
                <w:rFonts w:ascii="Times Roman" w:hAnsi="Times Roman" w:hint="default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i w:val="1"/>
                <w:iCs w:val="1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lis munka csoportokkal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 B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rczi Guszt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v Tan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rk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pz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ő 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F</w:t>
            </w:r>
            <w:r>
              <w:rPr>
                <w:rStyle w:val="Egyik sem"/>
                <w:rFonts w:ascii="Times Roman" w:hAnsi="Times Roman" w:hint="default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ő</w:t>
            </w:r>
            <w:r>
              <w:rPr>
                <w:rStyle w:val="Egyik sem"/>
                <w:rFonts w:ascii="Times Roman" w:hAnsi="Times Roman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iskola, Budapest.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Ismeretek ellen</w:t>
            </w:r>
            <w:r>
              <w:rPr>
                <w:rStyle w:val="Egyik sem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shd w:val="nil" w:color="auto" w:fill="auto"/>
                <w:rtl w:val="0"/>
              </w:rPr>
              <w:t>rz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s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nek m</w:t>
            </w:r>
            <w:r>
              <w:rPr>
                <w:rStyle w:val="Egyik sem"/>
                <w:shd w:val="nil" w:color="auto" w:fill="auto"/>
                <w:rtl w:val="0"/>
              </w:rPr>
              <w:t>ó</w:t>
            </w:r>
            <w:r>
              <w:rPr>
                <w:rStyle w:val="Egyik sem"/>
                <w:shd w:val="nil" w:color="auto" w:fill="auto"/>
                <w:rtl w:val="0"/>
              </w:rPr>
              <w:t>dja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sbeli</w:t>
            </w: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vizsga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4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"/>
            </w:pPr>
            <w:r>
              <w:rPr>
                <w:rStyle w:val="Egyik sem"/>
                <w:shd w:val="nil" w:color="auto" w:fill="auto"/>
                <w:rtl w:val="0"/>
              </w:rPr>
              <w:t>Tant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 t</w:t>
            </w:r>
            <w:r>
              <w:rPr>
                <w:rStyle w:val="Egyik sem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shd w:val="nil" w:color="auto" w:fill="auto"/>
                <w:rtl w:val="0"/>
              </w:rPr>
              <w:t>rgyi k</w:t>
            </w:r>
            <w:r>
              <w:rPr>
                <w:rStyle w:val="Egyik sem"/>
                <w:shd w:val="nil" w:color="auto" w:fill="auto"/>
                <w:rtl w:val="0"/>
              </w:rPr>
              <w:t>ö</w:t>
            </w:r>
            <w:r>
              <w:rPr>
                <w:rStyle w:val="Egyik sem"/>
                <w:shd w:val="nil" w:color="auto" w:fill="auto"/>
                <w:rtl w:val="0"/>
              </w:rPr>
              <w:t>vetelm</w:t>
            </w:r>
            <w:r>
              <w:rPr>
                <w:rStyle w:val="Egyik sem"/>
                <w:shd w:val="nil" w:color="auto" w:fill="auto"/>
                <w:rtl w:val="0"/>
              </w:rPr>
              <w:t>é</w:t>
            </w:r>
            <w:r>
              <w:rPr>
                <w:rStyle w:val="Egyik sem"/>
                <w:shd w:val="nil" w:color="auto" w:fill="auto"/>
                <w:rtl w:val="0"/>
              </w:rPr>
              <w:t>nyei</w:t>
            </w:r>
          </w:p>
        </w:tc>
        <w:tc>
          <w:tcPr>
            <w:tcW w:type="dxa" w:w="703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"/>
            </w:pPr>
            <w:r>
              <w:rPr>
                <w:rStyle w:val="Egyik sem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Tanterem, projektor, laptop</w:t>
            </w:r>
          </w:p>
        </w:tc>
      </w:tr>
    </w:tbl>
    <w:p>
      <w:pPr>
        <w:pStyle w:val="Normál"/>
        <w:widowControl w:val="0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567" w:right="1134" w:bottom="426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">
    <w:name w:val="Normál"/>
    <w:next w:val="Normá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Egyik sem">
    <w:name w:val="Egyik sem"/>
  </w:style>
  <w:style w:type="paragraph" w:styleId="Címsor 4">
    <w:name w:val="Címsor 4"/>
    <w:next w:val="Normá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284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