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3E" w:rsidRDefault="006B2881" w:rsidP="001F6121">
      <w:pPr>
        <w:framePr w:w="1637" w:h="1389" w:hRule="exact" w:hSpace="141" w:wrap="auto" w:vAnchor="text" w:hAnchor="page" w:x="670" w:y="-370"/>
        <w:ind w:right="284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257175</wp:posOffset>
            </wp:positionV>
            <wp:extent cx="6381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78" y="20983"/>
                <wp:lineTo x="21278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562" w:rsidRPr="00F53749" w:rsidRDefault="00840562" w:rsidP="00FC28B6">
      <w:pPr>
        <w:pBdr>
          <w:bottom w:val="single" w:sz="2" w:space="2" w:color="auto"/>
        </w:pBdr>
        <w:jc w:val="center"/>
        <w:rPr>
          <w:b/>
          <w:bCs/>
          <w:caps/>
          <w:sz w:val="20"/>
          <w:szCs w:val="20"/>
        </w:rPr>
      </w:pPr>
      <w:r w:rsidRPr="00F53749">
        <w:rPr>
          <w:b/>
          <w:bCs/>
          <w:caps/>
          <w:sz w:val="20"/>
          <w:szCs w:val="20"/>
        </w:rPr>
        <w:t>Wesley János Lelkészképző Főiskola</w:t>
      </w:r>
    </w:p>
    <w:p w:rsidR="00840562" w:rsidRPr="00F53749" w:rsidRDefault="00840562" w:rsidP="00FC28B6">
      <w:pPr>
        <w:pStyle w:val="Cmsor4"/>
        <w:ind w:right="0"/>
        <w:jc w:val="center"/>
        <w:rPr>
          <w:caps/>
          <w:sz w:val="20"/>
          <w:szCs w:val="20"/>
        </w:rPr>
      </w:pPr>
      <w:r w:rsidRPr="00F53749">
        <w:rPr>
          <w:caps/>
          <w:sz w:val="20"/>
          <w:szCs w:val="20"/>
        </w:rPr>
        <w:t>Szociális munka szak</w:t>
      </w:r>
    </w:p>
    <w:p w:rsidR="00FC28B6" w:rsidRDefault="00FC28B6" w:rsidP="00BD4204">
      <w:pPr>
        <w:jc w:val="center"/>
      </w:pPr>
    </w:p>
    <w:p w:rsidR="00FC28B6" w:rsidRDefault="00FC28B6" w:rsidP="00BD4204">
      <w:pPr>
        <w:jc w:val="center"/>
      </w:pPr>
    </w:p>
    <w:p w:rsidR="00840562" w:rsidRDefault="00BD4204" w:rsidP="00BD4204">
      <w:pPr>
        <w:jc w:val="center"/>
      </w:pPr>
      <w:r>
        <w:t>TANTÁRGYI ADATLAP</w:t>
      </w:r>
    </w:p>
    <w:p w:rsidR="0008404D" w:rsidRDefault="0008404D" w:rsidP="00BD4204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395"/>
        <w:gridCol w:w="2268"/>
      </w:tblGrid>
      <w:tr w:rsidR="00BD4204" w:rsidRPr="00D5553C" w:rsidTr="00BD4204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BD4204">
            <w:pPr>
              <w:suppressAutoHyphens/>
              <w:jc w:val="both"/>
              <w:rPr>
                <w:b/>
              </w:rPr>
            </w:pPr>
            <w:r w:rsidRPr="00D5553C">
              <w:t>Tantárgykód:</w:t>
            </w:r>
            <w:r w:rsidRPr="00D5553C">
              <w:rPr>
                <w:b/>
              </w:rPr>
              <w:t xml:space="preserve"> </w:t>
            </w:r>
            <w:r w:rsidR="00167E05" w:rsidRPr="00D5553C">
              <w:rPr>
                <w:b/>
              </w:rPr>
              <w:t>SMAK404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9D1DEB">
            <w:pPr>
              <w:suppressAutoHyphens/>
              <w:spacing w:before="60"/>
              <w:jc w:val="both"/>
              <w:rPr>
                <w:b/>
              </w:rPr>
            </w:pPr>
            <w:r w:rsidRPr="00D5553C">
              <w:t xml:space="preserve">Tantárgynév: </w:t>
            </w:r>
            <w:r w:rsidR="00167E05" w:rsidRPr="00D5553C">
              <w:rPr>
                <w:b/>
              </w:rPr>
              <w:t>Civil és demokrácia tanulmányok</w:t>
            </w:r>
          </w:p>
        </w:tc>
      </w:tr>
      <w:tr w:rsidR="00BD4204" w:rsidRPr="00D5553C" w:rsidTr="009D1DEB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167E05">
            <w:pPr>
              <w:suppressAutoHyphens/>
              <w:jc w:val="both"/>
              <w:rPr>
                <w:b/>
                <w:i/>
              </w:rPr>
            </w:pPr>
            <w:r w:rsidRPr="00D5553C">
              <w:t xml:space="preserve">A tantárgy besorolása: </w:t>
            </w:r>
            <w:r w:rsidRPr="00D5553C">
              <w:rPr>
                <w:b/>
              </w:rPr>
              <w:t>kötelező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167E05">
            <w:pPr>
              <w:suppressAutoHyphens/>
              <w:spacing w:before="60"/>
              <w:jc w:val="both"/>
              <w:rPr>
                <w:b/>
              </w:rPr>
            </w:pPr>
            <w:r w:rsidRPr="00D5553C">
              <w:t>Kreditértéke</w:t>
            </w:r>
            <w:r w:rsidRPr="00D5553C">
              <w:rPr>
                <w:b/>
              </w:rPr>
              <w:t xml:space="preserve">: </w:t>
            </w:r>
            <w:r w:rsidR="00167E05" w:rsidRPr="00D5553C">
              <w:rPr>
                <w:b/>
              </w:rPr>
              <w:t>3</w:t>
            </w:r>
          </w:p>
        </w:tc>
      </w:tr>
      <w:tr w:rsidR="00BD4204" w:rsidRPr="00D5553C" w:rsidTr="009D1DEB"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167E05">
            <w:pPr>
              <w:suppressAutoHyphens/>
              <w:spacing w:before="60"/>
              <w:jc w:val="both"/>
            </w:pPr>
            <w:r w:rsidRPr="00D5553C">
              <w:rPr>
                <w:b/>
              </w:rPr>
              <w:t>A tantárgy elméleti vagy gyakorlati jellegének mértéke, „képzési karaktere”</w:t>
            </w:r>
            <w:r w:rsidRPr="00D5553C">
              <w:t xml:space="preserve">: </w:t>
            </w:r>
            <w:r w:rsidR="00167E05" w:rsidRPr="00D5553C">
              <w:t>50-50 %</w:t>
            </w:r>
          </w:p>
        </w:tc>
      </w:tr>
      <w:tr w:rsidR="00BD4204" w:rsidRPr="00D5553C" w:rsidTr="009D1DE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5859EA">
            <w:pPr>
              <w:suppressAutoHyphens/>
              <w:spacing w:before="40" w:after="40"/>
              <w:jc w:val="both"/>
            </w:pPr>
            <w:r w:rsidRPr="00D5553C">
              <w:t xml:space="preserve">A </w:t>
            </w:r>
            <w:r w:rsidRPr="00D5553C">
              <w:rPr>
                <w:b/>
              </w:rPr>
              <w:t>tanóra típusa</w:t>
            </w:r>
            <w:r w:rsidRPr="00D5553C">
              <w:t>: e</w:t>
            </w:r>
            <w:r w:rsidR="005859EA" w:rsidRPr="00D5553C">
              <w:t>lő</w:t>
            </w:r>
            <w:r w:rsidRPr="00D5553C">
              <w:t>a</w:t>
            </w:r>
            <w:r w:rsidR="005859EA" w:rsidRPr="00D5553C">
              <w:t>dás</w:t>
            </w:r>
            <w:r w:rsidRPr="00D5553C">
              <w:t xml:space="preserve"> </w:t>
            </w:r>
            <w:r w:rsidR="00167E05" w:rsidRPr="00D5553C">
              <w:t>és labor</w:t>
            </w:r>
          </w:p>
        </w:tc>
      </w:tr>
      <w:tr w:rsidR="00BD4204" w:rsidRPr="00D5553C" w:rsidTr="009D1DE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167E05">
            <w:r w:rsidRPr="00D5553C">
              <w:t xml:space="preserve">A tantárgy </w:t>
            </w:r>
            <w:r w:rsidRPr="00D5553C">
              <w:rPr>
                <w:b/>
              </w:rPr>
              <w:t>tantervi helye</w:t>
            </w:r>
            <w:r w:rsidRPr="00D5553C">
              <w:t xml:space="preserve"> (hányadik félév): </w:t>
            </w:r>
            <w:r w:rsidR="00167E05" w:rsidRPr="00D5553C">
              <w:rPr>
                <w:b/>
              </w:rPr>
              <w:t>negyedik</w:t>
            </w:r>
          </w:p>
        </w:tc>
      </w:tr>
      <w:tr w:rsidR="00BD4204" w:rsidRPr="00D5553C" w:rsidTr="009D1DE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BD4204">
            <w:r w:rsidRPr="00D5553C">
              <w:t xml:space="preserve">A tantárgy </w:t>
            </w:r>
            <w:r w:rsidRPr="00D5553C">
              <w:rPr>
                <w:b/>
              </w:rPr>
              <w:t>óraszáma</w:t>
            </w:r>
            <w:r w:rsidRPr="00D5553C">
              <w:t xml:space="preserve"> az adott félévben: </w:t>
            </w:r>
          </w:p>
          <w:p w:rsidR="00BD4204" w:rsidRPr="00D5553C" w:rsidRDefault="00BD4204" w:rsidP="00FC28B6">
            <w:pPr>
              <w:ind w:left="2835"/>
              <w:rPr>
                <w:b/>
              </w:rPr>
            </w:pPr>
            <w:r w:rsidRPr="00D5553C">
              <w:rPr>
                <w:b/>
              </w:rPr>
              <w:t xml:space="preserve">nappali tagozaton </w:t>
            </w:r>
            <w:r w:rsidR="00167E05" w:rsidRPr="00D5553C">
              <w:rPr>
                <w:b/>
              </w:rPr>
              <w:t xml:space="preserve">2 </w:t>
            </w:r>
            <w:r w:rsidRPr="00D5553C">
              <w:rPr>
                <w:b/>
              </w:rPr>
              <w:t>tanóra/ hét</w:t>
            </w:r>
          </w:p>
          <w:p w:rsidR="00BD4204" w:rsidRPr="00D5553C" w:rsidRDefault="00BD4204" w:rsidP="00167E05">
            <w:pPr>
              <w:suppressAutoHyphens/>
              <w:ind w:left="2835"/>
              <w:jc w:val="both"/>
            </w:pPr>
            <w:r w:rsidRPr="00D5553C">
              <w:rPr>
                <w:b/>
              </w:rPr>
              <w:t xml:space="preserve">levelező tagozaton </w:t>
            </w:r>
            <w:r w:rsidR="00167E05" w:rsidRPr="00D5553C">
              <w:rPr>
                <w:b/>
              </w:rPr>
              <w:t>16</w:t>
            </w:r>
            <w:r w:rsidRPr="00D5553C">
              <w:rPr>
                <w:b/>
              </w:rPr>
              <w:t xml:space="preserve"> tanóra/félév</w:t>
            </w:r>
          </w:p>
        </w:tc>
      </w:tr>
      <w:tr w:rsidR="00BD4204" w:rsidRPr="00D5553C" w:rsidTr="009D1DE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5859EA">
            <w:pPr>
              <w:suppressAutoHyphens/>
              <w:spacing w:before="60"/>
              <w:jc w:val="both"/>
            </w:pPr>
            <w:r w:rsidRPr="00D5553C">
              <w:t xml:space="preserve">Az adott ismeret átadásában alkalmazandó </w:t>
            </w:r>
            <w:r w:rsidRPr="00D5553C">
              <w:rPr>
                <w:b/>
              </w:rPr>
              <w:t>további</w:t>
            </w:r>
            <w:r w:rsidRPr="00D5553C">
              <w:t xml:space="preserve"> (</w:t>
            </w:r>
            <w:r w:rsidRPr="00D5553C">
              <w:rPr>
                <w:i/>
              </w:rPr>
              <w:t>sajátos</w:t>
            </w:r>
            <w:r w:rsidRPr="00D5553C">
              <w:t xml:space="preserve">) </w:t>
            </w:r>
            <w:r w:rsidRPr="00D5553C">
              <w:rPr>
                <w:b/>
              </w:rPr>
              <w:t>módok, jellemzők</w:t>
            </w:r>
            <w:r w:rsidRPr="00D5553C">
              <w:t xml:space="preserve"> </w:t>
            </w:r>
            <w:r w:rsidRPr="00D5553C">
              <w:rPr>
                <w:i/>
              </w:rPr>
              <w:t>(ha vannak)</w:t>
            </w:r>
            <w:proofErr w:type="gramStart"/>
            <w:r w:rsidRPr="00D5553C">
              <w:t>: …</w:t>
            </w:r>
            <w:proofErr w:type="gramEnd"/>
            <w:r w:rsidRPr="00D5553C">
              <w:t>……………………..</w:t>
            </w:r>
          </w:p>
        </w:tc>
      </w:tr>
      <w:tr w:rsidR="00BD4204" w:rsidRPr="00D5553C" w:rsidTr="009D1DEB">
        <w:tc>
          <w:tcPr>
            <w:tcW w:w="93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9D1DEB">
            <w:pPr>
              <w:suppressAutoHyphens/>
              <w:spacing w:before="60"/>
              <w:jc w:val="both"/>
            </w:pPr>
            <w:r w:rsidRPr="00D5553C">
              <w:t xml:space="preserve">A </w:t>
            </w:r>
            <w:r w:rsidRPr="00D5553C">
              <w:rPr>
                <w:b/>
              </w:rPr>
              <w:t xml:space="preserve">számonkérés </w:t>
            </w:r>
            <w:r w:rsidRPr="00D5553C">
              <w:t>módja (vizsga/évközi ellenőrzés/egyéb</w:t>
            </w:r>
            <w:r w:rsidRPr="00D5553C">
              <w:rPr>
                <w:b/>
              </w:rPr>
              <w:t>)</w:t>
            </w:r>
            <w:proofErr w:type="gramStart"/>
            <w:r w:rsidRPr="00D5553C">
              <w:t>: …</w:t>
            </w:r>
            <w:proofErr w:type="gramEnd"/>
            <w:r w:rsidRPr="00D5553C">
              <w:t>……………..</w:t>
            </w:r>
          </w:p>
          <w:p w:rsidR="00BD4204" w:rsidRPr="00D5553C" w:rsidRDefault="00BD4204" w:rsidP="009D1DEB">
            <w:pPr>
              <w:suppressAutoHyphens/>
              <w:spacing w:before="60"/>
              <w:jc w:val="both"/>
              <w:rPr>
                <w:b/>
              </w:rPr>
            </w:pPr>
            <w:r w:rsidRPr="00D5553C">
              <w:t xml:space="preserve">Az ismeretellenőrzésben alkalmazandó </w:t>
            </w:r>
            <w:r w:rsidRPr="00D5553C">
              <w:rPr>
                <w:b/>
              </w:rPr>
              <w:t xml:space="preserve">további </w:t>
            </w:r>
            <w:r w:rsidRPr="00D5553C">
              <w:t>(</w:t>
            </w:r>
            <w:r w:rsidRPr="00D5553C">
              <w:rPr>
                <w:i/>
              </w:rPr>
              <w:t>sajátos</w:t>
            </w:r>
            <w:r w:rsidRPr="00D5553C">
              <w:t xml:space="preserve">) </w:t>
            </w:r>
            <w:r w:rsidRPr="00D5553C">
              <w:rPr>
                <w:b/>
              </w:rPr>
              <w:t>módok</w:t>
            </w:r>
            <w:r w:rsidRPr="00D5553C">
              <w:rPr>
                <w:rStyle w:val="Lbjegyzet-hivatkozs"/>
                <w:b/>
              </w:rPr>
              <w:footnoteReference w:id="1"/>
            </w:r>
            <w:r w:rsidRPr="00D5553C">
              <w:rPr>
                <w:b/>
              </w:rPr>
              <w:t xml:space="preserve"> </w:t>
            </w:r>
            <w:r w:rsidRPr="00D5553C">
              <w:rPr>
                <w:i/>
              </w:rPr>
              <w:t>(ha vannak)</w:t>
            </w:r>
            <w:proofErr w:type="gramStart"/>
            <w:r w:rsidRPr="00D5553C">
              <w:rPr>
                <w:b/>
              </w:rPr>
              <w:t xml:space="preserve">: </w:t>
            </w:r>
            <w:r w:rsidRPr="00D5553C">
              <w:t>…</w:t>
            </w:r>
            <w:proofErr w:type="gramEnd"/>
            <w:r w:rsidRPr="00D5553C">
              <w:t>……………………..</w:t>
            </w:r>
          </w:p>
        </w:tc>
      </w:tr>
      <w:tr w:rsidR="00BD4204" w:rsidRPr="00D5553C" w:rsidTr="009D1DEB"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9D1DEB">
            <w:pPr>
              <w:suppressAutoHyphens/>
              <w:jc w:val="both"/>
            </w:pPr>
          </w:p>
        </w:tc>
      </w:tr>
      <w:tr w:rsidR="00BD4204" w:rsidRPr="00D5553C" w:rsidTr="009D1DEB"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9D1DEB">
            <w:pPr>
              <w:suppressAutoHyphens/>
              <w:jc w:val="both"/>
            </w:pPr>
            <w:r w:rsidRPr="00D5553C">
              <w:t xml:space="preserve">Előtanulmányi feltételek </w:t>
            </w:r>
            <w:r w:rsidRPr="00D5553C">
              <w:rPr>
                <w:i/>
              </w:rPr>
              <w:t>(ha vannak)</w:t>
            </w:r>
            <w:r w:rsidRPr="00D5553C">
              <w:t>:</w:t>
            </w:r>
            <w:r w:rsidRPr="00D5553C">
              <w:rPr>
                <w:i/>
              </w:rPr>
              <w:t xml:space="preserve"> </w:t>
            </w:r>
            <w:r w:rsidR="00167E05" w:rsidRPr="00D5553C">
              <w:rPr>
                <w:b/>
              </w:rPr>
              <w:t>-</w:t>
            </w:r>
          </w:p>
        </w:tc>
      </w:tr>
    </w:tbl>
    <w:p w:rsidR="00BD4204" w:rsidRPr="00D5553C" w:rsidRDefault="00BD4204" w:rsidP="00BD4204">
      <w:pPr>
        <w:suppressAutoHyphens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D4204" w:rsidRPr="00D5553C" w:rsidTr="009D1DE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D5553C" w:rsidRDefault="00BD4204" w:rsidP="009D1DEB">
            <w:pPr>
              <w:suppressAutoHyphens/>
              <w:spacing w:before="60"/>
              <w:jc w:val="both"/>
              <w:rPr>
                <w:b/>
              </w:rPr>
            </w:pPr>
            <w:r w:rsidRPr="00D5553C">
              <w:rPr>
                <w:b/>
              </w:rPr>
              <w:t>Tantárgy-leírás</w:t>
            </w:r>
            <w:r w:rsidRPr="00D5553C">
              <w:t xml:space="preserve">: az elsajátítandó </w:t>
            </w:r>
            <w:r w:rsidRPr="00D5553C">
              <w:rPr>
                <w:b/>
              </w:rPr>
              <w:t>ismeretanyag tömör, ugyanakkor informáló leírása</w:t>
            </w:r>
          </w:p>
        </w:tc>
      </w:tr>
      <w:tr w:rsidR="00BD4204" w:rsidRPr="00D5553C" w:rsidTr="009D1DEB">
        <w:trPr>
          <w:trHeight w:val="28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BD4204" w:rsidRPr="00D5553C" w:rsidRDefault="00F95192" w:rsidP="00035E67">
            <w:pPr>
              <w:suppressAutoHyphens/>
              <w:ind w:left="34"/>
            </w:pPr>
            <w:r w:rsidRPr="00D5553C">
              <w:t>A tantárgy célja, hogy</w:t>
            </w:r>
            <w:r w:rsidR="009067E6" w:rsidRPr="00D5553C">
              <w:t xml:space="preserve"> megismertesse a civil társadalom működési közegét;</w:t>
            </w:r>
            <w:r w:rsidRPr="00D5553C">
              <w:t xml:space="preserve"> összef</w:t>
            </w:r>
            <w:r w:rsidR="00035E67" w:rsidRPr="00D5553C">
              <w:t>oglalja a civil társadalom eszmei,</w:t>
            </w:r>
            <w:r w:rsidRPr="00D5553C">
              <w:t xml:space="preserve"> szociológiai, politológiai jellemzőiről és a </w:t>
            </w:r>
            <w:r w:rsidR="00035E67" w:rsidRPr="00D5553C">
              <w:t>civil (</w:t>
            </w:r>
            <w:r w:rsidRPr="00D5553C">
              <w:t>nonprofit</w:t>
            </w:r>
            <w:r w:rsidR="00035E67" w:rsidRPr="00D5553C">
              <w:t>)</w:t>
            </w:r>
            <w:r w:rsidRPr="00D5553C">
              <w:t xml:space="preserve"> szervezetekről szóló ismereteket, megismertesse a hallgatókkal a nonprofit szervezetek demokrácia működésében betöltött szerepét.</w:t>
            </w:r>
          </w:p>
        </w:tc>
      </w:tr>
      <w:tr w:rsidR="00BD4204" w:rsidRPr="00D5553C" w:rsidTr="009D1DEB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4204" w:rsidRPr="00D5553C" w:rsidRDefault="006B2881" w:rsidP="00D5553C">
            <w:pPr>
              <w:suppressAutoHyphens/>
              <w:ind w:right="-108"/>
              <w:rPr>
                <w:b/>
              </w:rPr>
            </w:pPr>
            <w:r w:rsidRPr="00D5553C">
              <w:rPr>
                <w:b/>
              </w:rPr>
              <w:t xml:space="preserve">Kötelező </w:t>
            </w:r>
            <w:r w:rsidR="00BD4204" w:rsidRPr="00D5553C">
              <w:rPr>
                <w:b/>
              </w:rPr>
              <w:t xml:space="preserve">irodalom </w:t>
            </w:r>
          </w:p>
        </w:tc>
      </w:tr>
      <w:tr w:rsidR="00BD4204" w:rsidRPr="00D5553C" w:rsidTr="009D1DEB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B34912" w:rsidRPr="00D5553C" w:rsidRDefault="00B34912" w:rsidP="0098631B">
            <w:r w:rsidRPr="00D5553C">
              <w:rPr>
                <w:bCs/>
              </w:rPr>
              <w:t>Az Emberi Jogok Egyetemes Nyilatkozata</w:t>
            </w:r>
          </w:p>
          <w:p w:rsidR="0098631B" w:rsidRPr="00D5553C" w:rsidRDefault="0098631B" w:rsidP="0098631B">
            <w:r w:rsidRPr="00D5553C">
              <w:t>Kuti Éva</w:t>
            </w:r>
            <w:r w:rsidR="005859EA" w:rsidRPr="00D5553C">
              <w:t xml:space="preserve"> </w:t>
            </w:r>
            <w:r w:rsidRPr="00D5553C">
              <w:t>-</w:t>
            </w:r>
            <w:r w:rsidR="005859EA" w:rsidRPr="00D5553C">
              <w:t xml:space="preserve"> </w:t>
            </w:r>
            <w:proofErr w:type="spellStart"/>
            <w:r w:rsidR="005859EA" w:rsidRPr="00D5553C">
              <w:t>M</w:t>
            </w:r>
            <w:r w:rsidRPr="00D5553C">
              <w:t>arschall</w:t>
            </w:r>
            <w:proofErr w:type="spellEnd"/>
            <w:r w:rsidRPr="00D5553C">
              <w:t xml:space="preserve"> Miklós: A nonprofit szektor fogalma.</w:t>
            </w:r>
            <w:r w:rsidRPr="00D5553C">
              <w:tab/>
            </w:r>
            <w:r w:rsidRPr="00D5553C">
              <w:tab/>
              <w:t>Esély 1991/1</w:t>
            </w:r>
          </w:p>
          <w:p w:rsidR="0098631B" w:rsidRPr="00D5553C" w:rsidRDefault="0098631B" w:rsidP="0098631B">
            <w:proofErr w:type="spellStart"/>
            <w:r w:rsidRPr="00D5553C">
              <w:t>Hegyesi</w:t>
            </w:r>
            <w:proofErr w:type="spellEnd"/>
            <w:r w:rsidRPr="00D5553C">
              <w:t xml:space="preserve"> Gábor: Integrációs modellek és a non-profit szektor</w:t>
            </w:r>
            <w:r w:rsidRPr="00D5553C">
              <w:tab/>
            </w:r>
            <w:r w:rsidRPr="00D5553C">
              <w:tab/>
              <w:t>Esély 1991/1</w:t>
            </w:r>
          </w:p>
          <w:p w:rsidR="0098631B" w:rsidRPr="00D5553C" w:rsidRDefault="0098631B" w:rsidP="0098631B">
            <w:proofErr w:type="spellStart"/>
            <w:r w:rsidRPr="00D5553C">
              <w:t>Krémer</w:t>
            </w:r>
            <w:proofErr w:type="spellEnd"/>
            <w:r w:rsidRPr="00D5553C">
              <w:t xml:space="preserve"> Balázs: Az NGO kultuszáról </w:t>
            </w:r>
            <w:r w:rsidRPr="00D5553C">
              <w:tab/>
            </w:r>
            <w:r w:rsidRPr="00D5553C">
              <w:tab/>
            </w:r>
            <w:r w:rsidRPr="00D5553C">
              <w:tab/>
            </w:r>
            <w:r w:rsidRPr="00D5553C">
              <w:tab/>
              <w:t>Esély 1996/2</w:t>
            </w:r>
          </w:p>
          <w:p w:rsidR="00BD4204" w:rsidRPr="00D5553C" w:rsidRDefault="0016769D" w:rsidP="0008404D">
            <w:pPr>
              <w:jc w:val="both"/>
            </w:pPr>
            <w:proofErr w:type="spellStart"/>
            <w:r w:rsidRPr="00D5553C">
              <w:t>Czike</w:t>
            </w:r>
            <w:proofErr w:type="spellEnd"/>
            <w:r w:rsidRPr="00D5553C">
              <w:t xml:space="preserve"> Klára – Kuti Éva: Önkéntesség, jótékonyság, társadalmi integráció, Nonprofit Kutatócsoport és Önkéntes Központ Alapítvány, Budapest, 2006.</w:t>
            </w:r>
          </w:p>
        </w:tc>
      </w:tr>
      <w:tr w:rsidR="00FC28B6" w:rsidRPr="00D5553C" w:rsidTr="009D1DEB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C28B6" w:rsidRPr="00D5553C" w:rsidRDefault="00FC28B6" w:rsidP="00D5553C">
            <w:pPr>
              <w:suppressAutoHyphens/>
              <w:jc w:val="both"/>
            </w:pPr>
            <w:r w:rsidRPr="00D5553C">
              <w:rPr>
                <w:b/>
              </w:rPr>
              <w:t xml:space="preserve">Ajánlott irodalom </w:t>
            </w:r>
          </w:p>
        </w:tc>
      </w:tr>
      <w:tr w:rsidR="00FC28B6" w:rsidRPr="00403737" w:rsidTr="009D1DEB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59EA" w:rsidRPr="005859EA" w:rsidRDefault="00D5553C" w:rsidP="005859EA">
            <w:pPr>
              <w:rPr>
                <w:sz w:val="20"/>
                <w:szCs w:val="20"/>
              </w:rPr>
            </w:pPr>
            <w:hyperlink r:id="rId8" w:history="1"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 xml:space="preserve">Kákai László: </w:t>
              </w:r>
              <w:proofErr w:type="spellStart"/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>Önkormányzunk</w:t>
              </w:r>
              <w:proofErr w:type="spellEnd"/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 xml:space="preserve"> értetek, de nélkületek!</w:t>
              </w:r>
            </w:hyperlink>
          </w:p>
          <w:p w:rsidR="005859EA" w:rsidRPr="005859EA" w:rsidRDefault="00D5553C" w:rsidP="005859EA">
            <w:pPr>
              <w:rPr>
                <w:sz w:val="20"/>
                <w:szCs w:val="20"/>
              </w:rPr>
            </w:pPr>
            <w:hyperlink r:id="rId9" w:history="1"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>Batta Zsófia: Önkéntesség Magyarországon 2013</w:t>
              </w:r>
            </w:hyperlink>
          </w:p>
          <w:p w:rsidR="005859EA" w:rsidRPr="005859EA" w:rsidRDefault="00D5553C" w:rsidP="005859EA">
            <w:pPr>
              <w:rPr>
                <w:sz w:val="20"/>
                <w:szCs w:val="20"/>
              </w:rPr>
            </w:pPr>
            <w:hyperlink r:id="rId10" w:history="1"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>Pontyos Tamás: Fokról fokra</w:t>
              </w:r>
            </w:hyperlink>
          </w:p>
          <w:p w:rsidR="005859EA" w:rsidRPr="005859EA" w:rsidRDefault="00D5553C" w:rsidP="005859EA">
            <w:pPr>
              <w:rPr>
                <w:sz w:val="20"/>
                <w:szCs w:val="20"/>
              </w:rPr>
            </w:pPr>
            <w:hyperlink r:id="rId11" w:history="1">
              <w:proofErr w:type="spellStart"/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>Lomnici</w:t>
              </w:r>
              <w:proofErr w:type="spellEnd"/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 xml:space="preserve"> Zoltán: Az alapítványok és a közalapítványok</w:t>
              </w:r>
            </w:hyperlink>
          </w:p>
          <w:p w:rsidR="005859EA" w:rsidRPr="005859EA" w:rsidRDefault="00D5553C" w:rsidP="005859EA">
            <w:pPr>
              <w:rPr>
                <w:sz w:val="20"/>
                <w:szCs w:val="20"/>
              </w:rPr>
            </w:pPr>
            <w:hyperlink r:id="rId12" w:history="1"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 xml:space="preserve">Bódi György – Jung Adrienn – </w:t>
              </w:r>
              <w:proofErr w:type="spellStart"/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>Lakrovits</w:t>
              </w:r>
              <w:proofErr w:type="spellEnd"/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 xml:space="preserve"> Elvira: Civil Partnerség</w:t>
              </w:r>
            </w:hyperlink>
          </w:p>
          <w:p w:rsidR="005859EA" w:rsidRPr="005859EA" w:rsidRDefault="00D5553C" w:rsidP="005859EA">
            <w:pPr>
              <w:rPr>
                <w:sz w:val="20"/>
                <w:szCs w:val="20"/>
              </w:rPr>
            </w:pPr>
            <w:hyperlink r:id="rId13" w:history="1">
              <w:proofErr w:type="spellStart"/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>Pavluska</w:t>
              </w:r>
              <w:proofErr w:type="spellEnd"/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 xml:space="preserve"> Valéria: A nonprofit szektor</w:t>
              </w:r>
            </w:hyperlink>
          </w:p>
          <w:p w:rsidR="005859EA" w:rsidRPr="005859EA" w:rsidRDefault="00D5553C" w:rsidP="005859EA">
            <w:pPr>
              <w:rPr>
                <w:sz w:val="20"/>
                <w:szCs w:val="20"/>
              </w:rPr>
            </w:pPr>
            <w:hyperlink r:id="rId14" w:history="1"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>Ácsné Molnár Judit: Számvitel közhasznú és nem közhasznú társadalmi szervezeteknek, (köz</w:t>
              </w:r>
              <w:proofErr w:type="gramStart"/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>)alapítványoknak</w:t>
              </w:r>
              <w:proofErr w:type="gramEnd"/>
            </w:hyperlink>
          </w:p>
          <w:p w:rsidR="005859EA" w:rsidRPr="005859EA" w:rsidRDefault="00D5553C" w:rsidP="005859EA">
            <w:pPr>
              <w:rPr>
                <w:sz w:val="20"/>
                <w:szCs w:val="20"/>
              </w:rPr>
            </w:pPr>
            <w:hyperlink r:id="rId15" w:history="1"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 xml:space="preserve">Nárai Márta – </w:t>
              </w:r>
              <w:proofErr w:type="spellStart"/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>Reisinger</w:t>
              </w:r>
              <w:proofErr w:type="spellEnd"/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 xml:space="preserve"> Adrienn: A civil/nonprofit szervezetek működési keretei</w:t>
              </w:r>
            </w:hyperlink>
          </w:p>
          <w:p w:rsidR="00FC28B6" w:rsidRPr="00403737" w:rsidRDefault="00D5553C" w:rsidP="00D5553C">
            <w:pPr>
              <w:rPr>
                <w:sz w:val="22"/>
                <w:szCs w:val="22"/>
              </w:rPr>
            </w:pPr>
            <w:hyperlink r:id="rId16" w:history="1">
              <w:r w:rsidR="005859EA" w:rsidRPr="005859EA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>Kuti Éva: Az önzés iskolája?</w:t>
              </w:r>
            </w:hyperlink>
            <w:r w:rsidR="005859EA" w:rsidRPr="005859EA">
              <w:rPr>
                <w:sz w:val="20"/>
                <w:szCs w:val="20"/>
              </w:rPr>
              <w:t xml:space="preserve"> </w:t>
            </w:r>
          </w:p>
        </w:tc>
      </w:tr>
      <w:tr w:rsidR="00BD4204" w:rsidRPr="00403737" w:rsidTr="009D1DEB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4204" w:rsidRPr="00403737" w:rsidRDefault="00BD4204" w:rsidP="009D1DEB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lastRenderedPageBreak/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BD4204" w:rsidRPr="00403737" w:rsidTr="009D1DEB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BD4204" w:rsidRPr="00D5553C" w:rsidRDefault="00BD4204" w:rsidP="009D1DE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</w:rPr>
            </w:pPr>
            <w:bookmarkStart w:id="0" w:name="_GoBack"/>
            <w:r w:rsidRPr="00D5553C">
              <w:rPr>
                <w:b/>
              </w:rPr>
              <w:t>tudása</w:t>
            </w:r>
          </w:p>
          <w:p w:rsidR="00CA64E1" w:rsidRPr="00D5553C" w:rsidRDefault="00CA64E1" w:rsidP="009D1DEB">
            <w:pPr>
              <w:tabs>
                <w:tab w:val="left" w:pos="317"/>
              </w:tabs>
              <w:suppressAutoHyphens/>
              <w:ind w:left="176"/>
            </w:pPr>
            <w:r w:rsidRPr="00D5553C">
              <w:t>Ismeri és érti a társadalom működését, a társadalmi folyamatokat, a társadalmi és szociális problémák keletkezését, jelenlétét és a veszélyeztető tényezőket, valamint, hogy mindezek hogyan hatnak az egyes emberekre, családokra, csoportokra, szervezetekre és közösségekre.</w:t>
            </w:r>
          </w:p>
          <w:p w:rsidR="00CA64E1" w:rsidRPr="00D5553C" w:rsidRDefault="00CA64E1" w:rsidP="009D1DEB">
            <w:pPr>
              <w:tabs>
                <w:tab w:val="left" w:pos="317"/>
              </w:tabs>
              <w:suppressAutoHyphens/>
              <w:ind w:left="176"/>
            </w:pPr>
            <w:r w:rsidRPr="00D5553C">
              <w:t>Ismeri és értelmezi a szociális munkához kapcsolódó jogi területek szabályozását.</w:t>
            </w:r>
          </w:p>
          <w:p w:rsidR="00BD4204" w:rsidRPr="00D5553C" w:rsidRDefault="00CA64E1" w:rsidP="009D1DEB">
            <w:pPr>
              <w:tabs>
                <w:tab w:val="left" w:pos="317"/>
              </w:tabs>
              <w:suppressAutoHyphens/>
              <w:ind w:left="176"/>
            </w:pPr>
            <w:r w:rsidRPr="00D5553C">
              <w:t>Ismeri és értelmezi a kisebbségi és többségi társadalom kapcsolatának dinamikáját és ehhez kapcsolódóan a kisebbségi egyéni és közösségi jogokat.</w:t>
            </w:r>
          </w:p>
          <w:p w:rsidR="00CA64E1" w:rsidRPr="00D5553C" w:rsidRDefault="00CA64E1" w:rsidP="009D1DEB">
            <w:pPr>
              <w:tabs>
                <w:tab w:val="left" w:pos="317"/>
              </w:tabs>
              <w:suppressAutoHyphens/>
              <w:ind w:left="176"/>
            </w:pPr>
            <w:r w:rsidRPr="00D5553C">
              <w:t>Ismeri más segítő szakmák kompetenciaköreit, felkészült a gyakorlat során felmerülő problémák szakmai illetékességének felismerésére, és más szakmák szakembereivel való szakszerű együttműködésre.</w:t>
            </w:r>
          </w:p>
          <w:p w:rsidR="00BD4204" w:rsidRPr="00D5553C" w:rsidRDefault="00BD4204" w:rsidP="009D1DE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</w:rPr>
            </w:pPr>
            <w:r w:rsidRPr="00D5553C">
              <w:rPr>
                <w:b/>
              </w:rPr>
              <w:t>képességei</w:t>
            </w:r>
          </w:p>
          <w:p w:rsidR="00BD4204" w:rsidRPr="00D5553C" w:rsidRDefault="00CA64E1" w:rsidP="009D1DEB">
            <w:pPr>
              <w:suppressAutoHyphens/>
              <w:ind w:left="176"/>
            </w:pPr>
            <w:r w:rsidRPr="00D5553C">
              <w:t>Képes eligazodni a szociális terület mélyebb összefüggései, valamint a gyakorlat által felvetett konkrét társadalmi problémák és lehetséges megoldási módszerek, modellek között, és képes új szolgáltatások kialakításában közreműködni a megelőzés és a problémakezelés érdekében.</w:t>
            </w:r>
          </w:p>
          <w:p w:rsidR="00CA64E1" w:rsidRPr="00D5553C" w:rsidRDefault="00CA64E1" w:rsidP="009D1DEB">
            <w:pPr>
              <w:suppressAutoHyphens/>
              <w:ind w:left="176"/>
            </w:pPr>
            <w:r w:rsidRPr="00D5553C">
              <w:t>Képes kritikus szemlélettel és reflektív módon megfogalmazni a társadalmi és szociális problémákat, a veszélyeztető tényezőket és a problémakezelés folyamatát.</w:t>
            </w:r>
          </w:p>
          <w:p w:rsidR="00CA64E1" w:rsidRPr="00D5553C" w:rsidRDefault="00CA64E1" w:rsidP="009D1DEB">
            <w:pPr>
              <w:suppressAutoHyphens/>
              <w:ind w:left="176"/>
            </w:pPr>
            <w:r w:rsidRPr="00D5553C">
              <w:t>Képes a bizalomépítésre, a nyílt, hiteles, hatékony kommunikációra.</w:t>
            </w:r>
          </w:p>
          <w:p w:rsidR="00CA64E1" w:rsidRPr="00D5553C" w:rsidRDefault="00CA64E1" w:rsidP="009D1DEB">
            <w:pPr>
              <w:suppressAutoHyphens/>
              <w:ind w:left="176"/>
            </w:pPr>
            <w:r w:rsidRPr="00D5553C">
              <w:t>Képes szükségletfelmérésre, az egyén és környezete közötti folyamatoknak, kölcsönhatásoknak, problémáknak holisztikus elemzésére.</w:t>
            </w:r>
          </w:p>
          <w:p w:rsidR="00CA64E1" w:rsidRPr="00D5553C" w:rsidRDefault="00CA64E1" w:rsidP="009D1DEB">
            <w:pPr>
              <w:suppressAutoHyphens/>
              <w:ind w:left="176"/>
            </w:pPr>
            <w:r w:rsidRPr="00D5553C">
              <w:t>Felkészült a szakmai csapatmunkára, a partneri együttműködésekre az érintettekkel, szakmai szervezetekkel, a társszakmák és a közigazgatás szakembereivel, önkéntesekkel.</w:t>
            </w:r>
          </w:p>
          <w:p w:rsidR="00CA64E1" w:rsidRPr="00D5553C" w:rsidRDefault="0008404D" w:rsidP="009D1DEB">
            <w:pPr>
              <w:suppressAutoHyphens/>
              <w:ind w:left="176"/>
            </w:pPr>
            <w:r w:rsidRPr="00D5553C">
              <w:t>Elkötelezett a társadalmi egyenlőség, a demokratikus értékek, a jogállamiság és az európai értékközösség mellett.</w:t>
            </w:r>
          </w:p>
          <w:p w:rsidR="0008404D" w:rsidRPr="00D5553C" w:rsidRDefault="0008404D" w:rsidP="0008404D">
            <w:pPr>
              <w:pStyle w:val="Listaszerbekezds"/>
              <w:numPr>
                <w:ilvl w:val="0"/>
                <w:numId w:val="1"/>
              </w:numPr>
              <w:suppressAutoHyphens/>
              <w:rPr>
                <w:b/>
              </w:rPr>
            </w:pPr>
            <w:r w:rsidRPr="00D5553C">
              <w:rPr>
                <w:b/>
              </w:rPr>
              <w:t>autonómia és felelősség</w:t>
            </w:r>
          </w:p>
          <w:p w:rsidR="00CA64E1" w:rsidRPr="00D5553C" w:rsidRDefault="0008404D" w:rsidP="009D1DEB">
            <w:pPr>
              <w:suppressAutoHyphens/>
              <w:ind w:left="176"/>
            </w:pPr>
            <w:r w:rsidRPr="00D5553C">
              <w:t>Munkáját minden körülmények között felelősen, a szociális munka értékeit és alapelveit, a szakmai etikai kódex iránymutatásait figyelembe véve, elméleti és gyakorlati megalapozottsággal végzi és képviseli.</w:t>
            </w:r>
          </w:p>
          <w:p w:rsidR="0008404D" w:rsidRPr="00D5553C" w:rsidRDefault="0008404D" w:rsidP="009D1DEB">
            <w:pPr>
              <w:suppressAutoHyphens/>
              <w:ind w:left="176"/>
            </w:pPr>
            <w:r w:rsidRPr="00D5553C">
              <w:t>Felelősséget vállal a rábízott információkért, valamint a dokumentációban rögzített adatokért, titoktartási kötelezettségét megtartja.</w:t>
            </w:r>
          </w:p>
          <w:p w:rsidR="00CA64E1" w:rsidRPr="00403737" w:rsidRDefault="0008404D" w:rsidP="00D5553C">
            <w:pPr>
              <w:suppressAutoHyphens/>
              <w:ind w:left="176"/>
              <w:rPr>
                <w:sz w:val="22"/>
                <w:szCs w:val="22"/>
              </w:rPr>
            </w:pPr>
            <w:r w:rsidRPr="00D5553C">
              <w:t>Tevékenységét a kritikai gondolkodáson alapuló, kiszámítható, következetes, autonóm munkavégzés, a saját tevékenységre vonatkozó reflexiók jellemzik.</w:t>
            </w:r>
            <w:bookmarkEnd w:id="0"/>
          </w:p>
        </w:tc>
      </w:tr>
    </w:tbl>
    <w:p w:rsidR="00BD4204" w:rsidRPr="00403737" w:rsidRDefault="00BD4204" w:rsidP="00BD4204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D4204" w:rsidRPr="00E12080" w:rsidTr="009D1DEB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BD4204" w:rsidRPr="00E12080" w:rsidRDefault="00BD4204" w:rsidP="009D1DE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12080">
              <w:rPr>
                <w:b/>
                <w:sz w:val="22"/>
                <w:szCs w:val="22"/>
              </w:rPr>
              <w:t>Tantárgy</w:t>
            </w:r>
            <w:r>
              <w:rPr>
                <w:b/>
                <w:sz w:val="22"/>
                <w:szCs w:val="22"/>
              </w:rPr>
              <w:t>felelős</w:t>
            </w:r>
            <w:r w:rsidRPr="00E12080">
              <w:rPr>
                <w:b/>
                <w:sz w:val="22"/>
                <w:szCs w:val="22"/>
              </w:rPr>
              <w:t xml:space="preserve"> </w:t>
            </w:r>
            <w:r w:rsidRPr="00E12080">
              <w:rPr>
                <w:sz w:val="22"/>
                <w:szCs w:val="22"/>
              </w:rPr>
              <w:t>(</w:t>
            </w:r>
            <w:r w:rsidRPr="00E12080">
              <w:rPr>
                <w:i/>
                <w:sz w:val="22"/>
                <w:szCs w:val="22"/>
              </w:rPr>
              <w:t>név, beosztás, tud. fokozat</w:t>
            </w:r>
            <w:r w:rsidRPr="00E12080">
              <w:rPr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BD4204" w:rsidRPr="00403737" w:rsidTr="009D1DEB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BD4204" w:rsidRPr="00403737" w:rsidRDefault="00BD4204" w:rsidP="009D1DE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O</w:t>
            </w:r>
            <w:r w:rsidRPr="00E12080">
              <w:rPr>
                <w:b/>
                <w:sz w:val="22"/>
                <w:szCs w:val="22"/>
              </w:rPr>
              <w:t>ktató(</w:t>
            </w:r>
            <w:proofErr w:type="gramEnd"/>
            <w:r w:rsidRPr="00E12080">
              <w:rPr>
                <w:b/>
                <w:sz w:val="22"/>
                <w:szCs w:val="22"/>
              </w:rPr>
              <w:t>k</w:t>
            </w:r>
            <w:r w:rsidRPr="00E12080">
              <w:rPr>
                <w:sz w:val="22"/>
                <w:szCs w:val="22"/>
              </w:rPr>
              <w:t>)</w:t>
            </w:r>
            <w:r w:rsidRPr="00E12080">
              <w:rPr>
                <w:b/>
                <w:sz w:val="22"/>
                <w:szCs w:val="22"/>
              </w:rPr>
              <w:t xml:space="preserve"> </w:t>
            </w:r>
            <w:r w:rsidRPr="00E12080">
              <w:rPr>
                <w:sz w:val="22"/>
                <w:szCs w:val="22"/>
              </w:rPr>
              <w:t>(</w:t>
            </w:r>
            <w:r w:rsidRPr="00E12080">
              <w:rPr>
                <w:i/>
                <w:sz w:val="22"/>
                <w:szCs w:val="22"/>
              </w:rPr>
              <w:t>név, beosztás, tud. fokozat</w:t>
            </w:r>
            <w:r w:rsidRPr="00E12080">
              <w:rPr>
                <w:sz w:val="22"/>
                <w:szCs w:val="22"/>
              </w:rPr>
              <w:t>)</w:t>
            </w:r>
            <w:r w:rsidRPr="00E1208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859EA">
              <w:rPr>
                <w:b/>
                <w:sz w:val="22"/>
                <w:szCs w:val="22"/>
              </w:rPr>
              <w:t>Nemes Judit</w:t>
            </w:r>
          </w:p>
        </w:tc>
      </w:tr>
      <w:tr w:rsidR="00BD4204" w:rsidRPr="00403737" w:rsidTr="009D1DEB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BD4204" w:rsidRPr="00E12080" w:rsidRDefault="00BD4204" w:rsidP="00D5553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tantárgyi adatlapo</w:t>
            </w:r>
            <w:r w:rsidR="00A71C0D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 jóváhagyta: </w:t>
            </w:r>
          </w:p>
        </w:tc>
      </w:tr>
    </w:tbl>
    <w:p w:rsidR="004C37D9" w:rsidRDefault="004C37D9"/>
    <w:sectPr w:rsidR="004C37D9" w:rsidSect="001F6121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92" w:rsidRDefault="00940092" w:rsidP="00BD4204">
      <w:r>
        <w:separator/>
      </w:r>
    </w:p>
  </w:endnote>
  <w:endnote w:type="continuationSeparator" w:id="0">
    <w:p w:rsidR="00940092" w:rsidRDefault="00940092" w:rsidP="00BD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92" w:rsidRDefault="00940092" w:rsidP="00BD4204">
      <w:r>
        <w:separator/>
      </w:r>
    </w:p>
  </w:footnote>
  <w:footnote w:type="continuationSeparator" w:id="0">
    <w:p w:rsidR="00940092" w:rsidRDefault="00940092" w:rsidP="00BD4204">
      <w:r>
        <w:continuationSeparator/>
      </w:r>
    </w:p>
  </w:footnote>
  <w:footnote w:id="1">
    <w:p w:rsidR="00BD4204" w:rsidRPr="00CD5314" w:rsidRDefault="00BD4204" w:rsidP="00BD4204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C60B6"/>
    <w:multiLevelType w:val="multilevel"/>
    <w:tmpl w:val="F88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C1"/>
    <w:rsid w:val="00035E67"/>
    <w:rsid w:val="00043646"/>
    <w:rsid w:val="0008404D"/>
    <w:rsid w:val="00084781"/>
    <w:rsid w:val="00155773"/>
    <w:rsid w:val="0016769D"/>
    <w:rsid w:val="00167E05"/>
    <w:rsid w:val="001F4537"/>
    <w:rsid w:val="001F6121"/>
    <w:rsid w:val="0023080D"/>
    <w:rsid w:val="00231E04"/>
    <w:rsid w:val="002B2599"/>
    <w:rsid w:val="003367E5"/>
    <w:rsid w:val="00436CB3"/>
    <w:rsid w:val="0044503E"/>
    <w:rsid w:val="004A0081"/>
    <w:rsid w:val="004C37D9"/>
    <w:rsid w:val="004C3A8B"/>
    <w:rsid w:val="005859EA"/>
    <w:rsid w:val="005A3599"/>
    <w:rsid w:val="005B518C"/>
    <w:rsid w:val="006253C1"/>
    <w:rsid w:val="0065342A"/>
    <w:rsid w:val="006B2881"/>
    <w:rsid w:val="00720CB8"/>
    <w:rsid w:val="0078754F"/>
    <w:rsid w:val="007926B6"/>
    <w:rsid w:val="0079426F"/>
    <w:rsid w:val="00840562"/>
    <w:rsid w:val="008C647F"/>
    <w:rsid w:val="009067E6"/>
    <w:rsid w:val="009076EA"/>
    <w:rsid w:val="009108CE"/>
    <w:rsid w:val="009345C0"/>
    <w:rsid w:val="00940092"/>
    <w:rsid w:val="0098631B"/>
    <w:rsid w:val="009A72A9"/>
    <w:rsid w:val="00A63E86"/>
    <w:rsid w:val="00A64EC9"/>
    <w:rsid w:val="00A6705B"/>
    <w:rsid w:val="00A71C0D"/>
    <w:rsid w:val="00AF3205"/>
    <w:rsid w:val="00B34912"/>
    <w:rsid w:val="00BD4204"/>
    <w:rsid w:val="00C65FF3"/>
    <w:rsid w:val="00CA64E1"/>
    <w:rsid w:val="00CB378C"/>
    <w:rsid w:val="00D23A7D"/>
    <w:rsid w:val="00D45AE5"/>
    <w:rsid w:val="00D5553C"/>
    <w:rsid w:val="00D628DD"/>
    <w:rsid w:val="00E36CB8"/>
    <w:rsid w:val="00E66FE3"/>
    <w:rsid w:val="00E865C3"/>
    <w:rsid w:val="00F02F49"/>
    <w:rsid w:val="00F15B0E"/>
    <w:rsid w:val="00F53749"/>
    <w:rsid w:val="00F64798"/>
    <w:rsid w:val="00F95192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544B5E-35E3-4111-BC07-84870818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0562"/>
    <w:rPr>
      <w:sz w:val="24"/>
      <w:szCs w:val="24"/>
    </w:rPr>
  </w:style>
  <w:style w:type="paragraph" w:styleId="Cmsor4">
    <w:name w:val="heading 4"/>
    <w:basedOn w:val="Norml"/>
    <w:next w:val="Norml"/>
    <w:qFormat/>
    <w:rsid w:val="00840562"/>
    <w:pPr>
      <w:keepNext/>
      <w:autoSpaceDE w:val="0"/>
      <w:autoSpaceDN w:val="0"/>
      <w:ind w:right="284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0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semiHidden/>
    <w:rsid w:val="00BD4204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BD42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D4204"/>
  </w:style>
  <w:style w:type="character" w:styleId="Hiperhivatkozs">
    <w:name w:val="Hyperlink"/>
    <w:basedOn w:val="Bekezdsalapbettpusa"/>
    <w:uiPriority w:val="99"/>
    <w:unhideWhenUsed/>
    <w:rsid w:val="00043646"/>
    <w:rPr>
      <w:color w:val="0000FF"/>
      <w:u w:val="single"/>
    </w:rPr>
  </w:style>
  <w:style w:type="character" w:customStyle="1" w:styleId="dot">
    <w:name w:val="dot"/>
    <w:basedOn w:val="Bekezdsalapbettpusa"/>
    <w:rsid w:val="00043646"/>
  </w:style>
  <w:style w:type="paragraph" w:styleId="Listaszerbekezds">
    <w:name w:val="List Paragraph"/>
    <w:basedOn w:val="Norml"/>
    <w:uiPriority w:val="34"/>
    <w:qFormat/>
    <w:rsid w:val="0008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y.hu/konyvek/kakai-laszlo-onkormanyzunk-ertetek-de-nelkuletek" TargetMode="External"/><Relationship Id="rId13" Type="http://schemas.openxmlformats.org/officeDocument/2006/relationships/hyperlink" Target="https://moly.hu/konyvek/pavluska-valeria-a-nonprofit-szekto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ly.hu/konyvek/bodi-gyorgy-jung-adrienn-lakrovits-elvira-civil-partners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ly.hu/konyvek/kuti-eva-az-onzes-iskolaj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ly.hu/konyvek/lomnici-zoltan-az-alapitvanyok-es-a-kozalapitvanyo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ly.hu/konyvek/narai-marta-reisinger-adrienn-a-civil-nonprofit-szervezetek-mukodesi-keretei" TargetMode="External"/><Relationship Id="rId10" Type="http://schemas.openxmlformats.org/officeDocument/2006/relationships/hyperlink" Target="https://moly.hu/konyvek/pontyos-tamas-fokrol-fok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ly.hu/konyvek/batta-zsofia-onkentesseg-magyarorszagon-2013" TargetMode="External"/><Relationship Id="rId14" Type="http://schemas.openxmlformats.org/officeDocument/2006/relationships/hyperlink" Target="https://moly.hu/konyvek/acsne-molnar-judit-szamvitel-kozhasznu-es-nem-kozhasznu-tarsadalmi-szervezeteknek-koz-alapitvanyokna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534</Words>
  <Characters>4861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Judit</dc:creator>
  <cp:keywords/>
  <cp:lastModifiedBy>Nemes Judit</cp:lastModifiedBy>
  <cp:revision>12</cp:revision>
  <dcterms:created xsi:type="dcterms:W3CDTF">2023-02-02T06:48:00Z</dcterms:created>
  <dcterms:modified xsi:type="dcterms:W3CDTF">2025-02-28T08:35:00Z</dcterms:modified>
</cp:coreProperties>
</file>