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3A" w:rsidRPr="009E3A3A" w:rsidRDefault="009E3A3A" w:rsidP="009E3A3A">
      <w:pPr>
        <w:spacing w:after="0" w:line="240" w:lineRule="auto"/>
        <w:jc w:val="center"/>
        <w:rPr>
          <w:rFonts w:ascii="Georgia" w:eastAsia="Times New Roman" w:hAnsi="Georgia"/>
          <w:color w:val="2D2D2D"/>
          <w:sz w:val="40"/>
          <w:szCs w:val="40"/>
          <w:lang w:eastAsia="hu-HU"/>
        </w:rPr>
      </w:pPr>
      <w:r w:rsidRPr="009E3A3A">
        <w:rPr>
          <w:rFonts w:ascii="Georgia" w:eastAsia="Times New Roman" w:hAnsi="Georgia"/>
          <w:b/>
          <w:bCs/>
          <w:color w:val="2D2D2D"/>
          <w:sz w:val="40"/>
          <w:szCs w:val="40"/>
          <w:lang w:eastAsia="hu-HU"/>
        </w:rPr>
        <w:t>MŰVÉSZETTERAPEUTA - ÉS SZOCIOTERAPEUTA ETIKAI KÓDEX</w:t>
      </w:r>
    </w:p>
    <w:p w:rsidR="009E3A3A" w:rsidRPr="009E3A3A" w:rsidRDefault="009E3A3A" w:rsidP="009E3A3A">
      <w:pPr>
        <w:spacing w:after="0" w:line="240" w:lineRule="auto"/>
        <w:rPr>
          <w:rFonts w:ascii="Georgia" w:eastAsia="Times New Roman" w:hAnsi="Georgia"/>
          <w:color w:val="2D2D2D"/>
          <w:lang w:eastAsia="hu-HU"/>
        </w:rPr>
      </w:pPr>
    </w:p>
    <w:p w:rsidR="009E3A3A" w:rsidRPr="009E3A3A" w:rsidRDefault="009E3A3A" w:rsidP="009E3A3A">
      <w:pPr>
        <w:spacing w:after="0" w:line="240" w:lineRule="auto"/>
        <w:rPr>
          <w:rFonts w:ascii="Georgia" w:eastAsia="Times New Roman" w:hAnsi="Georgia"/>
          <w:color w:val="2D2D2D"/>
          <w:sz w:val="28"/>
          <w:szCs w:val="28"/>
          <w:lang w:eastAsia="hu-HU"/>
        </w:rPr>
      </w:pPr>
      <w:r w:rsidRPr="009E3A3A">
        <w:rPr>
          <w:rFonts w:ascii="Georgia" w:eastAsia="Times New Roman" w:hAnsi="Georgia"/>
          <w:b/>
          <w:bCs/>
          <w:color w:val="2D2D2D"/>
          <w:sz w:val="28"/>
          <w:szCs w:val="28"/>
          <w:lang w:eastAsia="hu-HU"/>
        </w:rPr>
        <w:t>BEVEZETŐ</w:t>
      </w:r>
    </w:p>
    <w:p w:rsidR="009E3A3A" w:rsidRPr="009E3A3A" w:rsidRDefault="009E3A3A" w:rsidP="009E3A3A">
      <w:pPr>
        <w:spacing w:before="120"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 xml:space="preserve">Az Etikai Kódex a művészet- és </w:t>
      </w:r>
      <w:proofErr w:type="spellStart"/>
      <w:r w:rsidRPr="009E3A3A">
        <w:rPr>
          <w:rFonts w:ascii="Georgia" w:eastAsia="Times New Roman" w:hAnsi="Georgia"/>
          <w:color w:val="2D2D2D"/>
          <w:lang w:eastAsia="hu-HU"/>
        </w:rPr>
        <w:t>szocioterápiás</w:t>
      </w:r>
      <w:proofErr w:type="spellEnd"/>
      <w:r w:rsidRPr="009E3A3A">
        <w:rPr>
          <w:rFonts w:ascii="Georgia" w:eastAsia="Times New Roman" w:hAnsi="Georgia"/>
          <w:color w:val="2D2D2D"/>
          <w:lang w:eastAsia="hu-HU"/>
        </w:rPr>
        <w:t xml:space="preserve"> hivatás meghatározó szakmai etikai normáit tartalmazza.</w:t>
      </w:r>
    </w:p>
    <w:p w:rsidR="009E3A3A" w:rsidRPr="009E3A3A" w:rsidRDefault="009E3A3A" w:rsidP="009E3A3A">
      <w:pPr>
        <w:spacing w:before="120"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 xml:space="preserve">Célja a közös szakmai szabályok elfogadása és az, hogy a velük való azonosulás révén erősítse a művészet- és </w:t>
      </w:r>
      <w:proofErr w:type="spellStart"/>
      <w:r w:rsidRPr="009E3A3A">
        <w:rPr>
          <w:rFonts w:ascii="Georgia" w:eastAsia="Times New Roman" w:hAnsi="Georgia"/>
          <w:color w:val="2D2D2D"/>
          <w:lang w:eastAsia="hu-HU"/>
        </w:rPr>
        <w:t>szocioterapeuták</w:t>
      </w:r>
      <w:proofErr w:type="spellEnd"/>
      <w:r w:rsidRPr="009E3A3A">
        <w:rPr>
          <w:rFonts w:ascii="Georgia" w:eastAsia="Times New Roman" w:hAnsi="Georgia"/>
          <w:color w:val="2D2D2D"/>
          <w:lang w:eastAsia="hu-HU"/>
        </w:rPr>
        <w:t xml:space="preserve"> belső összetartozását s ezáltal társadalmi megbecsültségét. Igyekszik megbízható alapot nyújtani olyan helyzetekben, amelyek nem szabályozhatók pusztán jogi eszközökkel.</w:t>
      </w:r>
    </w:p>
    <w:p w:rsidR="009E3A3A" w:rsidRPr="009E3A3A" w:rsidRDefault="009E3A3A" w:rsidP="009E3A3A">
      <w:pPr>
        <w:spacing w:before="120"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</w:p>
    <w:p w:rsidR="009E3A3A" w:rsidRPr="009E3A3A" w:rsidRDefault="009E3A3A" w:rsidP="009E3A3A">
      <w:pPr>
        <w:spacing w:before="120" w:after="0" w:line="240" w:lineRule="auto"/>
        <w:jc w:val="both"/>
        <w:rPr>
          <w:rFonts w:ascii="Georgia" w:eastAsia="Times New Roman" w:hAnsi="Georgia"/>
          <w:color w:val="2D2D2D"/>
          <w:sz w:val="28"/>
          <w:szCs w:val="28"/>
          <w:lang w:eastAsia="hu-HU"/>
        </w:rPr>
      </w:pPr>
      <w:r w:rsidRPr="009E3A3A">
        <w:rPr>
          <w:rFonts w:ascii="Georgia" w:eastAsia="Times New Roman" w:hAnsi="Georgia"/>
          <w:b/>
          <w:bCs/>
          <w:color w:val="2D2D2D"/>
          <w:sz w:val="28"/>
          <w:szCs w:val="28"/>
          <w:lang w:eastAsia="hu-HU"/>
        </w:rPr>
        <w:t>NORMÁK</w:t>
      </w:r>
    </w:p>
    <w:p w:rsidR="009E3A3A" w:rsidRPr="009E3A3A" w:rsidRDefault="009E3A3A" w:rsidP="009E3A3A">
      <w:pPr>
        <w:spacing w:before="120" w:after="0" w:line="240" w:lineRule="auto"/>
        <w:jc w:val="both"/>
        <w:rPr>
          <w:rFonts w:ascii="Georgia" w:eastAsia="Times New Roman" w:hAnsi="Georgia"/>
          <w:color w:val="2D2D2D"/>
          <w:sz w:val="28"/>
          <w:szCs w:val="28"/>
          <w:lang w:eastAsia="hu-HU"/>
        </w:rPr>
      </w:pPr>
      <w:r w:rsidRPr="009E3A3A">
        <w:rPr>
          <w:rFonts w:ascii="Georgia" w:eastAsia="Times New Roman" w:hAnsi="Georgia"/>
          <w:b/>
          <w:bCs/>
          <w:color w:val="2D2D2D"/>
          <w:sz w:val="28"/>
          <w:szCs w:val="28"/>
          <w:lang w:eastAsia="hu-HU"/>
        </w:rPr>
        <w:t>A CSOPORTTAGOK IRÁNTI FELELŐSSÉG</w:t>
      </w:r>
    </w:p>
    <w:p w:rsidR="009E3A3A" w:rsidRPr="009E3A3A" w:rsidRDefault="009E3A3A" w:rsidP="009E3A3A">
      <w:pPr>
        <w:spacing w:before="120"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 xml:space="preserve">A művészet- és </w:t>
      </w:r>
      <w:proofErr w:type="spellStart"/>
      <w:r w:rsidRPr="009E3A3A">
        <w:rPr>
          <w:rFonts w:ascii="Georgia" w:eastAsia="Times New Roman" w:hAnsi="Georgia"/>
          <w:color w:val="2D2D2D"/>
          <w:lang w:eastAsia="hu-HU"/>
        </w:rPr>
        <w:t>szocioterapeuták</w:t>
      </w:r>
      <w:proofErr w:type="spellEnd"/>
      <w:r w:rsidRPr="009E3A3A">
        <w:rPr>
          <w:rFonts w:ascii="Georgia" w:eastAsia="Times New Roman" w:hAnsi="Georgia"/>
          <w:color w:val="2D2D2D"/>
          <w:lang w:eastAsia="hu-HU"/>
        </w:rPr>
        <w:t xml:space="preserve"> (továbbiakban terapeuták) előmozdítják a betegek és civil csoporttagok (továbbiakban csoporttagok) jólétét, tiszteletben tartják a hozzájuk segítségért folyamodó személyek jogait.</w:t>
      </w:r>
    </w:p>
    <w:p w:rsidR="009E3A3A" w:rsidRPr="009E3A3A" w:rsidRDefault="009E3A3A" w:rsidP="009E3A3A">
      <w:pPr>
        <w:pStyle w:val="Listaszerbekezds"/>
        <w:numPr>
          <w:ilvl w:val="0"/>
          <w:numId w:val="1"/>
        </w:numPr>
        <w:spacing w:before="120"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>A terapeuták nem különböztetik meg hátrányosan és nem tagadják meg a szakmai segítséget senkitől faji, nemi, vallási, etnikai hovatartozás, kor, szexuális beállítottság vagy sérültség miatt, mindenkor szem előtt tartva a csoport érdekeit.</w:t>
      </w:r>
    </w:p>
    <w:p w:rsidR="009E3A3A" w:rsidRPr="009E3A3A" w:rsidRDefault="009E3A3A" w:rsidP="009E3A3A">
      <w:pPr>
        <w:pStyle w:val="Listaszerbekezds"/>
        <w:numPr>
          <w:ilvl w:val="0"/>
          <w:numId w:val="1"/>
        </w:numPr>
        <w:spacing w:before="120"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>A terapeuta vállalja, hogy akkor kezdeményezi egy csoport indítását, ha tervezhetően végigviszi és befejezi.</w:t>
      </w:r>
    </w:p>
    <w:p w:rsidR="009E3A3A" w:rsidRPr="009E3A3A" w:rsidRDefault="009E3A3A" w:rsidP="009E3A3A">
      <w:pPr>
        <w:pStyle w:val="Listaszerbekezds"/>
        <w:numPr>
          <w:ilvl w:val="0"/>
          <w:numId w:val="1"/>
        </w:numPr>
        <w:spacing w:before="120"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>A csoporttag és a terapeuta kapcsolatának kezdetén a terapeuta kötelezettsége tisztázni a csoporttag számára a terápiás folyamatot, jogait, szerepét, illetve a terápiával kapcsolatos elvárásokat, korlátokat és az esetleges anyagi feltételeket. - Szerződéskötés -</w:t>
      </w:r>
    </w:p>
    <w:p w:rsidR="009E3A3A" w:rsidRPr="009E3A3A" w:rsidRDefault="009E3A3A" w:rsidP="009E3A3A">
      <w:pPr>
        <w:pStyle w:val="Listaszerbekezds"/>
        <w:numPr>
          <w:ilvl w:val="0"/>
          <w:numId w:val="1"/>
        </w:numPr>
        <w:spacing w:before="120"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>Abban az esetben, ha a csoporttag kiskorú (14 év alatti), a terapeuta kötelessége írásbeli felhatalmazás beszerzése a kiskorú szüleitől illetve törvényes gyámjától, kivéve, ha a törvények mást írnak elő. Körültekintően ügyelni kell kiskorú csoporttag esetén a titoktartásra, a gyermek érdekeinek védelmére. A terapeuta a szülőnek illetve a gyámnak információt is csak akkor nyújt, ha ezt a gyermekkel előzetesen megbeszélte és indokoltnak tartja.</w:t>
      </w:r>
    </w:p>
    <w:p w:rsidR="009E3A3A" w:rsidRPr="009E3A3A" w:rsidRDefault="009E3A3A" w:rsidP="009E3A3A">
      <w:pPr>
        <w:pStyle w:val="Listaszerbekezds"/>
        <w:numPr>
          <w:ilvl w:val="0"/>
          <w:numId w:val="1"/>
        </w:numPr>
        <w:spacing w:before="120"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>A serdülőknek (14-18 éves korig) elismerik azt a jogát, hogy önállóan, szülői beleegyezés nélkül vehessen részt a csoportban.</w:t>
      </w:r>
    </w:p>
    <w:p w:rsidR="009E3A3A" w:rsidRPr="009E3A3A" w:rsidRDefault="009E3A3A" w:rsidP="009E3A3A">
      <w:pPr>
        <w:pStyle w:val="Listaszerbekezds"/>
        <w:numPr>
          <w:ilvl w:val="0"/>
          <w:numId w:val="1"/>
        </w:numPr>
        <w:spacing w:before="120"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>A terapeuta elfogadja a csoporttag azon jogát, hogy életkorának és állapotának megfelelő döntéseket hozzon.</w:t>
      </w:r>
    </w:p>
    <w:p w:rsidR="009E3A3A" w:rsidRPr="009E3A3A" w:rsidRDefault="009E3A3A" w:rsidP="009E3A3A">
      <w:pPr>
        <w:pStyle w:val="Listaszerbekezds"/>
        <w:numPr>
          <w:ilvl w:val="0"/>
          <w:numId w:val="1"/>
        </w:numPr>
        <w:spacing w:before="120"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>A terapeutának szakmai felelőssége, hogy elkerülje a kétértelműséget. Minden esetben világosan elkülöníthetők legyenek a szerepek a terápia folyamatában (terapeuta - csoporttag). A terapeuta nem lép kétértelmű kapcsolatba a csoporttaggal, pl. pénz kölcsönkérése, vagy szexuális kapcsolat. A terapeuta felismeri, hogy milyen befolyása van a csoporttagra, és nem használja ki függőségét és bizalmát.</w:t>
      </w:r>
    </w:p>
    <w:p w:rsidR="009E3A3A" w:rsidRPr="009E3A3A" w:rsidRDefault="009E3A3A" w:rsidP="009E3A3A">
      <w:pPr>
        <w:pStyle w:val="Listaszerbekezds"/>
        <w:numPr>
          <w:ilvl w:val="0"/>
          <w:numId w:val="1"/>
        </w:numPr>
        <w:spacing w:before="120"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>A terapeuta kötelessége szakmailag megfelelő és körültekintő lépéseket tenni -</w:t>
      </w:r>
      <w:r>
        <w:rPr>
          <w:rFonts w:ascii="Georgia" w:eastAsia="Times New Roman" w:hAnsi="Georgia"/>
          <w:color w:val="2D2D2D"/>
          <w:lang w:eastAsia="hu-HU"/>
        </w:rPr>
        <w:t xml:space="preserve"> </w:t>
      </w:r>
      <w:r w:rsidRPr="009E3A3A">
        <w:rPr>
          <w:rFonts w:ascii="Georgia" w:eastAsia="Times New Roman" w:hAnsi="Georgia"/>
          <w:color w:val="2D2D2D"/>
          <w:lang w:eastAsia="hu-HU"/>
        </w:rPr>
        <w:t>adott esetben külső szakmai segítséget kérni -, hogy megerősítse ítéleteinek helyességét. Fokozottan ügyel arra, hogy minden beavatkozás csak a csoporttag érdekében történjen.</w:t>
      </w:r>
    </w:p>
    <w:p w:rsidR="009E3A3A" w:rsidRPr="009E3A3A" w:rsidRDefault="009E3A3A" w:rsidP="009E3A3A">
      <w:pPr>
        <w:pStyle w:val="Listaszerbekezds"/>
        <w:numPr>
          <w:ilvl w:val="0"/>
          <w:numId w:val="1"/>
        </w:numPr>
        <w:spacing w:before="120"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>A terapeuta nem tart fenn szakmai vagy terápiás kapcsolatot anyagi előnyszerzés érdekében, vagy ha egyértelmű, hogy a kapcsolat vagy a terápia nem válik a csoporttag hasznára.</w:t>
      </w:r>
    </w:p>
    <w:p w:rsidR="009E3A3A" w:rsidRPr="009E3A3A" w:rsidRDefault="009E3A3A" w:rsidP="009E3A3A">
      <w:pPr>
        <w:pStyle w:val="Listaszerbekezds"/>
        <w:numPr>
          <w:ilvl w:val="0"/>
          <w:numId w:val="1"/>
        </w:numPr>
        <w:spacing w:before="120"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>A terapeuta segít a csoporttagnak más terápiás szolgáltatást találni, ha - megfelelő indokok miatt - képtelen további szakmai segítséget nyújtani, illetve olyan esetekben, amikor a probléma meghaladja a hatáskörét. Ebben az esetben támogatnia kell a csoporttagot az alternatív és ésszerű megoldások megtalálásában a terápia folytatására.</w:t>
      </w:r>
    </w:p>
    <w:p w:rsidR="009E3A3A" w:rsidRDefault="009E3A3A">
      <w:pPr>
        <w:rPr>
          <w:rFonts w:ascii="Georgia" w:eastAsia="Times New Roman" w:hAnsi="Georgia"/>
          <w:color w:val="2D2D2D"/>
          <w:lang w:eastAsia="hu-HU"/>
        </w:rPr>
      </w:pPr>
      <w:r>
        <w:rPr>
          <w:rFonts w:ascii="Georgia" w:eastAsia="Times New Roman" w:hAnsi="Georgia"/>
          <w:color w:val="2D2D2D"/>
          <w:lang w:eastAsia="hu-HU"/>
        </w:rPr>
        <w:br w:type="page"/>
      </w:r>
    </w:p>
    <w:p w:rsidR="009E3A3A" w:rsidRPr="009E3A3A" w:rsidRDefault="009E3A3A" w:rsidP="009E3A3A">
      <w:pPr>
        <w:spacing w:before="120"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</w:p>
    <w:p w:rsidR="009E3A3A" w:rsidRPr="009E3A3A" w:rsidRDefault="009E3A3A" w:rsidP="009E3A3A">
      <w:pPr>
        <w:spacing w:after="0" w:line="240" w:lineRule="auto"/>
        <w:rPr>
          <w:rFonts w:ascii="Georgia" w:eastAsia="Times New Roman" w:hAnsi="Georgia"/>
          <w:color w:val="2D2D2D"/>
          <w:sz w:val="28"/>
          <w:szCs w:val="28"/>
          <w:lang w:eastAsia="hu-HU"/>
        </w:rPr>
      </w:pPr>
      <w:r w:rsidRPr="009E3A3A">
        <w:rPr>
          <w:rFonts w:ascii="Georgia" w:eastAsia="Times New Roman" w:hAnsi="Georgia"/>
          <w:b/>
          <w:bCs/>
          <w:color w:val="2D2D2D"/>
          <w:sz w:val="28"/>
          <w:szCs w:val="28"/>
          <w:lang w:eastAsia="hu-HU"/>
        </w:rPr>
        <w:t>TITOKTARTÁS</w:t>
      </w:r>
    </w:p>
    <w:p w:rsidR="009E3A3A" w:rsidRPr="009E3A3A" w:rsidRDefault="009E3A3A" w:rsidP="009E3A3A">
      <w:p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>A terapeuta tiszteletben tartja és védi a csoporttagoktól a beszélgetések során kapott és/vagy művészi alkotásokban kifejezett bizalmas információkat.</w:t>
      </w:r>
    </w:p>
    <w:p w:rsidR="009E3A3A" w:rsidRPr="009E3A3A" w:rsidRDefault="009E3A3A" w:rsidP="009E3A3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>A terapeuta védett környezetet biztosít a csoport számára.</w:t>
      </w:r>
    </w:p>
    <w:p w:rsidR="009E3A3A" w:rsidRPr="009E3A3A" w:rsidRDefault="009E3A3A" w:rsidP="009E3A3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>A terapeuta védi a csoporttag - terapeuta viszony bizalmas jellegét minden körülmény között.</w:t>
      </w:r>
    </w:p>
    <w:p w:rsidR="009E3A3A" w:rsidRPr="009E3A3A" w:rsidRDefault="009E3A3A" w:rsidP="009E3A3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 xml:space="preserve">A terapeuta nem fed fel semmilyen bizalmas információt a csoporttag írásbeli hozzájárulása nélkül, </w:t>
      </w:r>
      <w:proofErr w:type="gramStart"/>
      <w:r w:rsidRPr="009E3A3A">
        <w:rPr>
          <w:rFonts w:ascii="Georgia" w:eastAsia="Times New Roman" w:hAnsi="Georgia"/>
          <w:color w:val="2D2D2D"/>
          <w:lang w:eastAsia="hu-HU"/>
        </w:rPr>
        <w:t>kivéve</w:t>
      </w:r>
      <w:proofErr w:type="gramEnd"/>
      <w:r w:rsidRPr="009E3A3A">
        <w:rPr>
          <w:rFonts w:ascii="Georgia" w:eastAsia="Times New Roman" w:hAnsi="Georgia"/>
          <w:color w:val="2D2D2D"/>
          <w:lang w:eastAsia="hu-HU"/>
        </w:rPr>
        <w:t xml:space="preserve"> ha nyomós oka van felételezni, hogy a csoport valamelyik tagja nagy valószínűséggel életveszélyt jelent bármely egyén, vagy nagyfokú veszélyt a társadalom számára. Ebben az esetben csak az érintett személyt, az illetékes családtagokat és hivatásos szakembereket lehet értesíteni.</w:t>
      </w:r>
    </w:p>
    <w:p w:rsidR="009E3A3A" w:rsidRPr="009E3A3A" w:rsidRDefault="009E3A3A" w:rsidP="009E3A3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>Terapeuta bizalmas információt akkor hozhat nyilvánosságra, ha a törvény erre kötelezi vagy felhatalmazza. Amennyiben büntetendő cselekményre derül fény a terápia során, konzultáljon az Etikai Bizottsággal, további bizalmas információkat csak az együttes szakmai döntés alapján továbbítson az illetékes hatóságoknak. Ezekben az esetekben a csoporttag bizalmas közléseit csak olyan mértékben tárhatja fel, amennyire ez az eljáráshoz feltétlenül szükséges.</w:t>
      </w:r>
    </w:p>
    <w:p w:rsidR="009E3A3A" w:rsidRPr="009E3A3A" w:rsidRDefault="009E3A3A" w:rsidP="009E3A3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>A terapeuta vállalja, hogy a csoportfolyamatokat dokumentálja az előírásoknak megfelelően. A feljegyzéseket úgy tárolja, hogy megőrizze azok titkosságát és a lehető legbiztonságosabban védje az információkat az illetéktelen hozzáférés elől.</w:t>
      </w:r>
    </w:p>
    <w:p w:rsidR="009E3A3A" w:rsidRPr="009E3A3A" w:rsidRDefault="009E3A3A" w:rsidP="009E3A3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>A terapeuta tegye átláthatóvá a csoporttag számára, hogy a terápiás szerződés titoktartásra vonatkozó része - amennyiben a csoport egy intézmény részeként működik - a rendszer működésében milyen keretfeltételek mentén, és milyen tartalommal jelenhet meg (team, esetmegbeszélés, szupervízió).</w:t>
      </w:r>
    </w:p>
    <w:p w:rsidR="009E3A3A" w:rsidRPr="009E3A3A" w:rsidRDefault="009E3A3A" w:rsidP="009E3A3A">
      <w:pPr>
        <w:spacing w:after="0" w:line="240" w:lineRule="auto"/>
        <w:rPr>
          <w:rFonts w:ascii="Georgia" w:eastAsia="Times New Roman" w:hAnsi="Georgia"/>
          <w:color w:val="2D2D2D"/>
          <w:lang w:eastAsia="hu-HU"/>
        </w:rPr>
      </w:pPr>
    </w:p>
    <w:p w:rsidR="009E3A3A" w:rsidRPr="009E3A3A" w:rsidRDefault="009E3A3A" w:rsidP="009E3A3A">
      <w:pPr>
        <w:spacing w:after="0" w:line="240" w:lineRule="auto"/>
        <w:rPr>
          <w:rFonts w:ascii="Georgia" w:eastAsia="Times New Roman" w:hAnsi="Georgia"/>
          <w:color w:val="2D2D2D"/>
          <w:sz w:val="28"/>
          <w:szCs w:val="28"/>
          <w:lang w:eastAsia="hu-HU"/>
        </w:rPr>
      </w:pPr>
      <w:r w:rsidRPr="009E3A3A">
        <w:rPr>
          <w:rFonts w:ascii="Georgia" w:eastAsia="Times New Roman" w:hAnsi="Georgia"/>
          <w:b/>
          <w:bCs/>
          <w:color w:val="2D2D2D"/>
          <w:sz w:val="28"/>
          <w:szCs w:val="28"/>
          <w:lang w:eastAsia="hu-HU"/>
        </w:rPr>
        <w:t>A CSOPORTÜLÉSEK ÉS A CSOPORTTAG ALKOTÁSAINAK REPRODUKCIÓJA ILLETVE NYILVÁNOS FELHASZNÁLÁSA</w:t>
      </w:r>
    </w:p>
    <w:p w:rsidR="009E3A3A" w:rsidRPr="00CB7ACA" w:rsidRDefault="009E3A3A" w:rsidP="00CB7AC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A terapeuta a csoporttag kifejezett írásbeli hozzájárulása nélkül nem használhatja nyilvánosan, illetve nem másolhatja le a csoportülések anyagát - beleértve a beszélgetéseket és a művészi önkifejezést -, és ezt másnak sem engedheti meg.</w:t>
      </w:r>
    </w:p>
    <w:p w:rsidR="009E3A3A" w:rsidRPr="00CB7ACA" w:rsidRDefault="009E3A3A" w:rsidP="00CB7AC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A terapeuta megszerzi a csoporttag vagy annak törvényes gyámja írásbeli engedélyét, mielőtt lefotózza, videóra, hangszalagra rögzíti, vagy bármilyen más módon másolatot készít a csoporttag művészi alkotásáról; vagy megengedi külső megfigyelő jelenlétét a csoport ülésén.</w:t>
      </w:r>
    </w:p>
    <w:p w:rsidR="009E3A3A" w:rsidRPr="00CB7ACA" w:rsidRDefault="009E3A3A" w:rsidP="00CB7AC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A terapeuta csak akkor használja fel az anyagokat tanításban, tanulmány írásában vagy nyilvános előadásában, ha erre előzőleg a csoporttag egyértelműen dokumentálható módon feljogosította. Felhasználás esetén köteles megtenni a megfelelő lépéseket, hogy védje a csoporttag személyiségi jogait, elfedje bármely olyan részét a műalkotásnak, vagy a felvételnek, amely felfedi a csoporttag személyazonosságát vagy előnytelen a csoporttagra nézve.</w:t>
      </w:r>
    </w:p>
    <w:p w:rsidR="009E3A3A" w:rsidRPr="00CB7ACA" w:rsidRDefault="009E3A3A" w:rsidP="00CB7AC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A terapeuta megfelelő és méltóságot nem sértő módon állíthatja ki a csoporttag műalkotását, galériákban, iskolákban vagy más nyilvános helyen, ha erre a csoporttagtól előzőleg egyértelműen dokumentálva engedélyt kapott.</w:t>
      </w:r>
    </w:p>
    <w:p w:rsidR="009E3A3A" w:rsidRPr="009E3A3A" w:rsidRDefault="009E3A3A" w:rsidP="009E3A3A">
      <w:pPr>
        <w:spacing w:after="0" w:line="240" w:lineRule="auto"/>
        <w:rPr>
          <w:rFonts w:ascii="Georgia" w:eastAsia="Times New Roman" w:hAnsi="Georgia"/>
          <w:color w:val="2D2D2D"/>
          <w:lang w:eastAsia="hu-HU"/>
        </w:rPr>
      </w:pPr>
    </w:p>
    <w:p w:rsidR="009E3A3A" w:rsidRPr="009E3A3A" w:rsidRDefault="009E3A3A" w:rsidP="009E3A3A">
      <w:pPr>
        <w:spacing w:after="0" w:line="240" w:lineRule="auto"/>
        <w:rPr>
          <w:rFonts w:ascii="Georgia" w:eastAsia="Times New Roman" w:hAnsi="Georgia"/>
          <w:color w:val="2D2D2D"/>
          <w:sz w:val="28"/>
          <w:szCs w:val="28"/>
          <w:lang w:eastAsia="hu-HU"/>
        </w:rPr>
      </w:pPr>
      <w:r w:rsidRPr="00CB7ACA">
        <w:rPr>
          <w:rFonts w:ascii="Georgia" w:eastAsia="Times New Roman" w:hAnsi="Georgia"/>
          <w:b/>
          <w:bCs/>
          <w:color w:val="2D2D2D"/>
          <w:sz w:val="28"/>
          <w:szCs w:val="28"/>
          <w:lang w:eastAsia="hu-HU"/>
        </w:rPr>
        <w:t>SZAKMAI KOMPETENCIA ÉS ETIKA</w:t>
      </w:r>
    </w:p>
    <w:p w:rsidR="009E3A3A" w:rsidRPr="009E3A3A" w:rsidRDefault="009E3A3A" w:rsidP="00CB7ACA">
      <w:p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 xml:space="preserve">A művészet- és </w:t>
      </w:r>
      <w:proofErr w:type="spellStart"/>
      <w:r w:rsidRPr="009E3A3A">
        <w:rPr>
          <w:rFonts w:ascii="Georgia" w:eastAsia="Times New Roman" w:hAnsi="Georgia"/>
          <w:color w:val="2D2D2D"/>
          <w:lang w:eastAsia="hu-HU"/>
        </w:rPr>
        <w:t>szocioterapeuták</w:t>
      </w:r>
      <w:proofErr w:type="spellEnd"/>
      <w:r w:rsidRPr="009E3A3A">
        <w:rPr>
          <w:rFonts w:ascii="Georgia" w:eastAsia="Times New Roman" w:hAnsi="Georgia"/>
          <w:color w:val="2D2D2D"/>
          <w:lang w:eastAsia="hu-HU"/>
        </w:rPr>
        <w:t xml:space="preserve"> csak megfelelő képesítés birtokában nevezik magukat művészet- és </w:t>
      </w:r>
      <w:proofErr w:type="spellStart"/>
      <w:r w:rsidRPr="009E3A3A">
        <w:rPr>
          <w:rFonts w:ascii="Georgia" w:eastAsia="Times New Roman" w:hAnsi="Georgia"/>
          <w:color w:val="2D2D2D"/>
          <w:lang w:eastAsia="hu-HU"/>
        </w:rPr>
        <w:t>szocioterapeutának</w:t>
      </w:r>
      <w:proofErr w:type="spellEnd"/>
      <w:r w:rsidRPr="009E3A3A">
        <w:rPr>
          <w:rFonts w:ascii="Georgia" w:eastAsia="Times New Roman" w:hAnsi="Georgia"/>
          <w:color w:val="2D2D2D"/>
          <w:lang w:eastAsia="hu-HU"/>
        </w:rPr>
        <w:t>.</w:t>
      </w:r>
    </w:p>
    <w:p w:rsidR="009E3A3A" w:rsidRPr="00CB7ACA" w:rsidRDefault="009E3A3A" w:rsidP="00CB7AC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A terapeuta felismeri és betartja kompetenciája határait mind a hivatalos képzés, mind a szakmai gyakorlat terén. Csak olyan csoportterápiás tevékenységet végez, amelyre megfelelő minősítéssel és kompetenciával rendelkezik.</w:t>
      </w:r>
    </w:p>
    <w:p w:rsidR="009E3A3A" w:rsidRPr="00CB7ACA" w:rsidRDefault="009E3A3A" w:rsidP="00CB7AC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A terapeuta kötelessége lépést tartani szakterületének fejlődésével képzéseken való részvétel segítségével és szakmai tapasztalatszerzéssel.</w:t>
      </w:r>
    </w:p>
    <w:p w:rsidR="009E3A3A" w:rsidRPr="00CB7ACA" w:rsidRDefault="009E3A3A" w:rsidP="00CB7AC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Amennyiben a terapeuta tudomására jut, hogy a leendő csoporttag más szakemberrel áll terápiás kapcsolatban, lehetőség szerint konzultáljon az illetékes szakemberrel.</w:t>
      </w:r>
    </w:p>
    <w:p w:rsidR="009E3A3A" w:rsidRPr="00CB7ACA" w:rsidRDefault="009E3A3A" w:rsidP="00CB7AC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lastRenderedPageBreak/>
        <w:t>A terapeuta legyen tudatában annak, hogy potenciálisan képes befolyásolni és alakítani mások életét, ezért különösen körültekintően nyilvánítson véleményt.</w:t>
      </w:r>
    </w:p>
    <w:p w:rsidR="009E3A3A" w:rsidRPr="00CB7ACA" w:rsidRDefault="009E3A3A" w:rsidP="00CB7AC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A terapeuta kötelessége, hogy megfelelő szakmai konzultációt vagy segítséget kérjen személyes problémái, vagy konfliktusai megoldása érdekében, amelyek negatívan hatnak munkájára, vagy befolyásolják szakmai ítélőképességét.</w:t>
      </w:r>
    </w:p>
    <w:p w:rsidR="009E3A3A" w:rsidRPr="00CB7ACA" w:rsidRDefault="009E3A3A" w:rsidP="00CB7AC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A terapeuta nem ferdíti el, illetve nem használja illetéktelen célokra információit és kutatási eredményeit.</w:t>
      </w:r>
    </w:p>
    <w:p w:rsidR="009E3A3A" w:rsidRPr="00CB7ACA" w:rsidRDefault="009E3A3A" w:rsidP="00CB7AC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 xml:space="preserve">Ha a terapeuta megsérti az etikai kódexet, vagy a Magyar Művészet- és </w:t>
      </w:r>
      <w:proofErr w:type="spellStart"/>
      <w:r w:rsidRPr="00CB7ACA">
        <w:rPr>
          <w:rFonts w:ascii="Georgia" w:eastAsia="Times New Roman" w:hAnsi="Georgia"/>
          <w:color w:val="2D2D2D"/>
          <w:lang w:eastAsia="hu-HU"/>
        </w:rPr>
        <w:t>Szocioterápiás</w:t>
      </w:r>
      <w:proofErr w:type="spellEnd"/>
      <w:r w:rsidRPr="00CB7ACA">
        <w:rPr>
          <w:rFonts w:ascii="Georgia" w:eastAsia="Times New Roman" w:hAnsi="Georgia"/>
          <w:color w:val="2D2D2D"/>
          <w:lang w:eastAsia="hu-HU"/>
        </w:rPr>
        <w:t xml:space="preserve"> Közösségépítő Egyesület (MMSZKE) küldetésnyilatkozatát, illetve nem működik együtt a </w:t>
      </w:r>
      <w:proofErr w:type="spellStart"/>
      <w:r w:rsidRPr="00CB7ACA">
        <w:rPr>
          <w:rFonts w:ascii="Georgia" w:eastAsia="Times New Roman" w:hAnsi="Georgia"/>
          <w:color w:val="2D2D2D"/>
          <w:lang w:eastAsia="hu-HU"/>
        </w:rPr>
        <w:t>MMSZKE-vel</w:t>
      </w:r>
      <w:proofErr w:type="spellEnd"/>
      <w:r w:rsidRPr="00CB7ACA">
        <w:rPr>
          <w:rFonts w:ascii="Georgia" w:eastAsia="Times New Roman" w:hAnsi="Georgia"/>
          <w:color w:val="2D2D2D"/>
          <w:lang w:eastAsia="hu-HU"/>
        </w:rPr>
        <w:t>, vagy az Etikai Bizottsággal, vagy bármely általuk alapított / összehívott testülettel attól kezdve, hogy valamilyen etikai panasz merült fel ellene, egészen a panaszt érintő eljárás lezárásáig, akkor az Etikai Bizottság döntése alapján vagy megszűnik tagsága, vagy javaslatot tesz az MMSZKE elnöksége számára</w:t>
      </w:r>
    </w:p>
    <w:p w:rsidR="009E3A3A" w:rsidRPr="00CB7ACA" w:rsidRDefault="009E3A3A" w:rsidP="00CB7ACA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szoros szupervízió elrendelésére,</w:t>
      </w:r>
    </w:p>
    <w:p w:rsidR="009E3A3A" w:rsidRPr="00CB7ACA" w:rsidRDefault="009E3A3A" w:rsidP="00CB7ACA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a terapeuta csoportvezetéstől meghatározott időre történő eltiltására, mely időre az MMSZKE biztosít másik csoportvezetőt a folyamatban lévő csoport számára.</w:t>
      </w:r>
    </w:p>
    <w:p w:rsidR="009E3A3A" w:rsidRPr="00CB7ACA" w:rsidRDefault="009E3A3A" w:rsidP="00CB7AC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 xml:space="preserve">Aki a </w:t>
      </w:r>
      <w:proofErr w:type="spellStart"/>
      <w:r w:rsidRPr="00CB7ACA">
        <w:rPr>
          <w:rFonts w:ascii="Georgia" w:eastAsia="Times New Roman" w:hAnsi="Georgia"/>
          <w:color w:val="2D2D2D"/>
          <w:lang w:eastAsia="hu-HU"/>
        </w:rPr>
        <w:t>szocioterapeuta</w:t>
      </w:r>
      <w:proofErr w:type="spellEnd"/>
      <w:r w:rsidRPr="00CB7ACA">
        <w:rPr>
          <w:rFonts w:ascii="Georgia" w:eastAsia="Times New Roman" w:hAnsi="Georgia"/>
          <w:color w:val="2D2D2D"/>
          <w:lang w:eastAsia="hu-HU"/>
        </w:rPr>
        <w:t xml:space="preserve"> képzés kreditjeit teljesítette, de a tanúsítványhoz szükséges jegyzőkönyvet még nem adta le, kérvényezheti erre az időre a </w:t>
      </w:r>
      <w:proofErr w:type="spellStart"/>
      <w:r w:rsidRPr="00CB7ACA">
        <w:rPr>
          <w:rFonts w:ascii="Georgia" w:eastAsia="Times New Roman" w:hAnsi="Georgia"/>
          <w:color w:val="2D2D2D"/>
          <w:lang w:eastAsia="hu-HU"/>
        </w:rPr>
        <w:t>szocioterapeuta</w:t>
      </w:r>
      <w:proofErr w:type="spellEnd"/>
      <w:r w:rsidRPr="00CB7ACA">
        <w:rPr>
          <w:rFonts w:ascii="Georgia" w:eastAsia="Times New Roman" w:hAnsi="Georgia"/>
          <w:color w:val="2D2D2D"/>
          <w:lang w:eastAsia="hu-HU"/>
        </w:rPr>
        <w:t xml:space="preserve"> cím használatát.</w:t>
      </w:r>
    </w:p>
    <w:p w:rsidR="009E3A3A" w:rsidRPr="009E3A3A" w:rsidRDefault="009E3A3A" w:rsidP="009E3A3A">
      <w:pPr>
        <w:spacing w:after="0" w:line="240" w:lineRule="auto"/>
        <w:rPr>
          <w:rFonts w:ascii="Georgia" w:eastAsia="Times New Roman" w:hAnsi="Georgia"/>
          <w:color w:val="2D2D2D"/>
          <w:lang w:eastAsia="hu-HU"/>
        </w:rPr>
      </w:pPr>
    </w:p>
    <w:p w:rsidR="009E3A3A" w:rsidRPr="009E3A3A" w:rsidRDefault="009E3A3A" w:rsidP="009E3A3A">
      <w:pPr>
        <w:spacing w:after="0" w:line="240" w:lineRule="auto"/>
        <w:rPr>
          <w:rFonts w:ascii="Georgia" w:eastAsia="Times New Roman" w:hAnsi="Georgia"/>
          <w:color w:val="2D2D2D"/>
          <w:sz w:val="28"/>
          <w:szCs w:val="28"/>
          <w:lang w:eastAsia="hu-HU"/>
        </w:rPr>
      </w:pPr>
      <w:r w:rsidRPr="00CB7ACA">
        <w:rPr>
          <w:rFonts w:ascii="Georgia" w:eastAsia="Times New Roman" w:hAnsi="Georgia"/>
          <w:b/>
          <w:bCs/>
          <w:color w:val="2D2D2D"/>
          <w:sz w:val="28"/>
          <w:szCs w:val="28"/>
          <w:lang w:eastAsia="hu-HU"/>
        </w:rPr>
        <w:t>SZUPERVÍZOROK ÉS KIKÉPZŐK</w:t>
      </w:r>
    </w:p>
    <w:p w:rsidR="009E3A3A" w:rsidRPr="009E3A3A" w:rsidRDefault="009E3A3A" w:rsidP="00CB7ACA">
      <w:p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 xml:space="preserve">Szupervíziót csak a Kiképző </w:t>
      </w:r>
      <w:proofErr w:type="spellStart"/>
      <w:r w:rsidRPr="009E3A3A">
        <w:rPr>
          <w:rFonts w:ascii="Georgia" w:eastAsia="Times New Roman" w:hAnsi="Georgia"/>
          <w:color w:val="2D2D2D"/>
          <w:lang w:eastAsia="hu-HU"/>
        </w:rPr>
        <w:t>Szocioterapeuták</w:t>
      </w:r>
      <w:proofErr w:type="spellEnd"/>
      <w:r w:rsidRPr="009E3A3A">
        <w:rPr>
          <w:rFonts w:ascii="Georgia" w:eastAsia="Times New Roman" w:hAnsi="Georgia"/>
          <w:color w:val="2D2D2D"/>
          <w:lang w:eastAsia="hu-HU"/>
        </w:rPr>
        <w:t xml:space="preserve"> és Művészetterapeuták Tanácsa (továbbiakban Tanács) tagjai vállalhatnak, illetve az általuk ajánlott szakemberek. A Tanács tagjainak megválasztásáról az SZMSZ rendelkezik.</w:t>
      </w:r>
    </w:p>
    <w:p w:rsidR="009E3A3A" w:rsidRPr="00CB7ACA" w:rsidRDefault="009E3A3A" w:rsidP="00CB7AC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 xml:space="preserve">A </w:t>
      </w:r>
      <w:proofErr w:type="gramStart"/>
      <w:r w:rsidRPr="00CB7ACA">
        <w:rPr>
          <w:rFonts w:ascii="Georgia" w:eastAsia="Times New Roman" w:hAnsi="Georgia"/>
          <w:color w:val="2D2D2D"/>
          <w:lang w:eastAsia="hu-HU"/>
        </w:rPr>
        <w:t>terapeuta</w:t>
      </w:r>
      <w:proofErr w:type="gramEnd"/>
      <w:r w:rsidRPr="00CB7ACA">
        <w:rPr>
          <w:rFonts w:ascii="Georgia" w:eastAsia="Times New Roman" w:hAnsi="Georgia"/>
          <w:color w:val="2D2D2D"/>
          <w:lang w:eastAsia="hu-HU"/>
        </w:rPr>
        <w:t xml:space="preserve"> mint </w:t>
      </w:r>
      <w:proofErr w:type="spellStart"/>
      <w:r w:rsidRPr="00CB7ACA">
        <w:rPr>
          <w:rFonts w:ascii="Georgia" w:eastAsia="Times New Roman" w:hAnsi="Georgia"/>
          <w:color w:val="2D2D2D"/>
          <w:lang w:eastAsia="hu-HU"/>
        </w:rPr>
        <w:t>szupervízor</w:t>
      </w:r>
      <w:proofErr w:type="spellEnd"/>
      <w:r w:rsidRPr="00CB7ACA">
        <w:rPr>
          <w:rFonts w:ascii="Georgia" w:eastAsia="Times New Roman" w:hAnsi="Georgia"/>
          <w:color w:val="2D2D2D"/>
          <w:lang w:eastAsia="hu-HU"/>
        </w:rPr>
        <w:t xml:space="preserve"> és kiképző, magas szintű szakmai tudással kell hogy rendelkezzen és időszerű, hiteles információkkal dolgozik.</w:t>
      </w:r>
    </w:p>
    <w:p w:rsidR="009E3A3A" w:rsidRPr="00CB7ACA" w:rsidRDefault="009E3A3A" w:rsidP="00CB7AC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 xml:space="preserve">A </w:t>
      </w:r>
      <w:proofErr w:type="spellStart"/>
      <w:r w:rsidRPr="00CB7ACA">
        <w:rPr>
          <w:rFonts w:ascii="Georgia" w:eastAsia="Times New Roman" w:hAnsi="Georgia"/>
          <w:color w:val="2D2D2D"/>
          <w:lang w:eastAsia="hu-HU"/>
        </w:rPr>
        <w:t>szupervízor</w:t>
      </w:r>
      <w:proofErr w:type="spellEnd"/>
      <w:r w:rsidRPr="00CB7ACA">
        <w:rPr>
          <w:rFonts w:ascii="Georgia" w:eastAsia="Times New Roman" w:hAnsi="Georgia"/>
          <w:color w:val="2D2D2D"/>
          <w:lang w:eastAsia="hu-HU"/>
        </w:rPr>
        <w:t xml:space="preserve"> és kiképző terapeutának képessé kell tenni a hallgatókat, hogy alkalmasságuknak megfelelően olyan szakmai szolgáltatásokat, tevékenységeket végezzenek, amelyek tanulmányaiknak, képzésüknek, tapasztalataiknak, vagy kompetenciájuknak megfelelnek.</w:t>
      </w:r>
    </w:p>
    <w:p w:rsidR="009E3A3A" w:rsidRPr="00CB7ACA" w:rsidRDefault="009E3A3A" w:rsidP="00CB7AC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 xml:space="preserve">A </w:t>
      </w:r>
      <w:proofErr w:type="spellStart"/>
      <w:r w:rsidRPr="00CB7ACA">
        <w:rPr>
          <w:rFonts w:ascii="Georgia" w:eastAsia="Times New Roman" w:hAnsi="Georgia"/>
          <w:color w:val="2D2D2D"/>
          <w:lang w:eastAsia="hu-HU"/>
        </w:rPr>
        <w:t>szupervízor</w:t>
      </w:r>
      <w:proofErr w:type="spellEnd"/>
      <w:r w:rsidRPr="00CB7ACA">
        <w:rPr>
          <w:rFonts w:ascii="Georgia" w:eastAsia="Times New Roman" w:hAnsi="Georgia"/>
          <w:color w:val="2D2D2D"/>
          <w:lang w:eastAsia="hu-HU"/>
        </w:rPr>
        <w:t xml:space="preserve"> és kiképző terapeuták felelősek azért, hogy szinten tartsák szupervíziós és oktatói képességüket, és a munkájukhoz maguk is megfelelő szupervíziót kapjanak, vagy szakmai konzultációt kérjenek, amikor ez szükséges.</w:t>
      </w:r>
    </w:p>
    <w:p w:rsidR="009E3A3A" w:rsidRPr="00CB7ACA" w:rsidRDefault="009E3A3A" w:rsidP="00CB7AC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 xml:space="preserve">A </w:t>
      </w:r>
      <w:proofErr w:type="spellStart"/>
      <w:r w:rsidRPr="00CB7ACA">
        <w:rPr>
          <w:rFonts w:ascii="Georgia" w:eastAsia="Times New Roman" w:hAnsi="Georgia"/>
          <w:color w:val="2D2D2D"/>
          <w:lang w:eastAsia="hu-HU"/>
        </w:rPr>
        <w:t>szupervízorok</w:t>
      </w:r>
      <w:proofErr w:type="spellEnd"/>
      <w:r w:rsidRPr="00CB7ACA">
        <w:rPr>
          <w:rFonts w:ascii="Georgia" w:eastAsia="Times New Roman" w:hAnsi="Georgia"/>
          <w:color w:val="2D2D2D"/>
          <w:lang w:eastAsia="hu-HU"/>
        </w:rPr>
        <w:t xml:space="preserve"> felelőssége, hogy meghatározzák a szupervíziós kapcsolatot, világosan tisztázzák a szupervíziós szerep és kapcsolat határait. Ez vonatkozik a kiképző - hallgató kapcsolatra is.</w:t>
      </w:r>
    </w:p>
    <w:p w:rsidR="009E3A3A" w:rsidRPr="00CB7ACA" w:rsidRDefault="009E3A3A" w:rsidP="00CB7AC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 xml:space="preserve">A </w:t>
      </w:r>
      <w:proofErr w:type="spellStart"/>
      <w:r w:rsidRPr="00CB7ACA">
        <w:rPr>
          <w:rFonts w:ascii="Georgia" w:eastAsia="Times New Roman" w:hAnsi="Georgia"/>
          <w:color w:val="2D2D2D"/>
          <w:lang w:eastAsia="hu-HU"/>
        </w:rPr>
        <w:t>szupervízorok</w:t>
      </w:r>
      <w:proofErr w:type="spellEnd"/>
      <w:r w:rsidRPr="00CB7ACA">
        <w:rPr>
          <w:rFonts w:ascii="Georgia" w:eastAsia="Times New Roman" w:hAnsi="Georgia"/>
          <w:color w:val="2D2D2D"/>
          <w:lang w:eastAsia="hu-HU"/>
        </w:rPr>
        <w:t xml:space="preserve"> kötelessége, hogy az MMSZKE tagok igényeinek megfelelően szupervíziót biztosítsanak, a </w:t>
      </w:r>
      <w:proofErr w:type="spellStart"/>
      <w:r w:rsidRPr="00CB7ACA">
        <w:rPr>
          <w:rFonts w:ascii="Georgia" w:eastAsia="Times New Roman" w:hAnsi="Georgia"/>
          <w:color w:val="2D2D2D"/>
          <w:lang w:eastAsia="hu-HU"/>
        </w:rPr>
        <w:t>szupervízor</w:t>
      </w:r>
      <w:proofErr w:type="spellEnd"/>
      <w:r w:rsidRPr="00CB7ACA">
        <w:rPr>
          <w:rFonts w:ascii="Georgia" w:eastAsia="Times New Roman" w:hAnsi="Georgia"/>
          <w:color w:val="2D2D2D"/>
          <w:lang w:eastAsia="hu-HU"/>
        </w:rPr>
        <w:t xml:space="preserve"> személyének választhatóságával.</w:t>
      </w:r>
    </w:p>
    <w:p w:rsidR="009E3A3A" w:rsidRPr="009E3A3A" w:rsidRDefault="009E3A3A" w:rsidP="00CB7ACA">
      <w:p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</w:p>
    <w:p w:rsidR="009E3A3A" w:rsidRPr="009E3A3A" w:rsidRDefault="009E3A3A" w:rsidP="009E3A3A">
      <w:pPr>
        <w:spacing w:after="0" w:line="240" w:lineRule="auto"/>
        <w:rPr>
          <w:rFonts w:ascii="Georgia" w:eastAsia="Times New Roman" w:hAnsi="Georgia"/>
          <w:color w:val="2D2D2D"/>
          <w:sz w:val="28"/>
          <w:szCs w:val="28"/>
          <w:lang w:eastAsia="hu-HU"/>
        </w:rPr>
      </w:pPr>
      <w:r w:rsidRPr="00CB7ACA">
        <w:rPr>
          <w:rFonts w:ascii="Georgia" w:eastAsia="Times New Roman" w:hAnsi="Georgia"/>
          <w:b/>
          <w:bCs/>
          <w:color w:val="2D2D2D"/>
          <w:sz w:val="28"/>
          <w:szCs w:val="28"/>
          <w:lang w:eastAsia="hu-HU"/>
        </w:rPr>
        <w:t>SZAKMAI FELELŐSSÉG</w:t>
      </w:r>
    </w:p>
    <w:p w:rsidR="009E3A3A" w:rsidRPr="009E3A3A" w:rsidRDefault="009E3A3A" w:rsidP="00CB7ACA">
      <w:p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>A terapeuták tiszteletben tartják a saját és a társszakmákban dolgozó kollégák jogait és felelősségét, és részt vesznek minden olyan tevékenységben, amely előmozdítja az együttműködést a terápiás célok érdekében.</w:t>
      </w:r>
    </w:p>
    <w:p w:rsidR="009E3A3A" w:rsidRPr="00CB7ACA" w:rsidRDefault="009E3A3A" w:rsidP="00CB7AC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 xml:space="preserve">A terapeuták elismerik, hogy a művészet- és </w:t>
      </w:r>
      <w:proofErr w:type="spellStart"/>
      <w:r w:rsidRPr="00CB7ACA">
        <w:rPr>
          <w:rFonts w:ascii="Georgia" w:eastAsia="Times New Roman" w:hAnsi="Georgia"/>
          <w:color w:val="2D2D2D"/>
          <w:lang w:eastAsia="hu-HU"/>
        </w:rPr>
        <w:t>szocioterápiás</w:t>
      </w:r>
      <w:proofErr w:type="spellEnd"/>
      <w:r w:rsidRPr="00CB7ACA">
        <w:rPr>
          <w:rFonts w:ascii="Georgia" w:eastAsia="Times New Roman" w:hAnsi="Georgia"/>
          <w:color w:val="2D2D2D"/>
          <w:lang w:eastAsia="hu-HU"/>
        </w:rPr>
        <w:t xml:space="preserve"> hivatás többféle terápiás iskolán és módszeren alapul. Készek az iskolák és módszerek közötti konstruktív és kritikus tapasztalatcserére, tiszteletben tartva egymás irányzatait, terápiás felfogását és személyét. Viselkedésüket egymás iránt szakmai korrektség, a tolerancia és együttműködés jellemzi. A művészet- és </w:t>
      </w:r>
      <w:proofErr w:type="spellStart"/>
      <w:r w:rsidRPr="00CB7ACA">
        <w:rPr>
          <w:rFonts w:ascii="Georgia" w:eastAsia="Times New Roman" w:hAnsi="Georgia"/>
          <w:color w:val="2D2D2D"/>
          <w:lang w:eastAsia="hu-HU"/>
        </w:rPr>
        <w:t>szocioterápiás</w:t>
      </w:r>
      <w:proofErr w:type="spellEnd"/>
      <w:r w:rsidRPr="00CB7ACA">
        <w:rPr>
          <w:rFonts w:ascii="Georgia" w:eastAsia="Times New Roman" w:hAnsi="Georgia"/>
          <w:color w:val="2D2D2D"/>
          <w:lang w:eastAsia="hu-HU"/>
        </w:rPr>
        <w:t xml:space="preserve"> hivatást lehetőség szerint együttesen képviselik.</w:t>
      </w:r>
    </w:p>
    <w:p w:rsidR="009E3A3A" w:rsidRPr="00CB7ACA" w:rsidRDefault="009E3A3A" w:rsidP="00CB7AC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A terapeuta művészetterápiás tevékenysége során kezdeményezi a multidiszciplináris együttműködés kialakítását.</w:t>
      </w:r>
    </w:p>
    <w:p w:rsidR="009E3A3A" w:rsidRPr="00CB7ACA" w:rsidRDefault="009E3A3A" w:rsidP="00CB7AC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Azok a terapeuták, akik multidiszciplináris környezetben dolgoznak, aktívan kezdeményezzék a szakmai és partneri viszony kialakítását kollégáikkal, tájékoztassák őket döntéseikről, konzultáljanak velük.</w:t>
      </w:r>
    </w:p>
    <w:p w:rsidR="009E3A3A" w:rsidRPr="00CB7ACA" w:rsidRDefault="009E3A3A" w:rsidP="00CB7AC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 xml:space="preserve">A függetlenül működő terapeutának szakmai felelőssége, hogy megtalálja a számára megfelelő szupervíziós vagy szakmai konzultációs lehetőségeket, amelyek elősegítik szakmai </w:t>
      </w:r>
      <w:r w:rsidRPr="00CB7ACA">
        <w:rPr>
          <w:rFonts w:ascii="Georgia" w:eastAsia="Times New Roman" w:hAnsi="Georgia"/>
          <w:color w:val="2D2D2D"/>
          <w:lang w:eastAsia="hu-HU"/>
        </w:rPr>
        <w:lastRenderedPageBreak/>
        <w:t xml:space="preserve">színvonalának fenntartását és hozzájárulnak szakmai fejlődéséhez. Joga van az </w:t>
      </w:r>
      <w:proofErr w:type="spellStart"/>
      <w:r w:rsidRPr="00CB7ACA">
        <w:rPr>
          <w:rFonts w:ascii="Georgia" w:eastAsia="Times New Roman" w:hAnsi="Georgia"/>
          <w:color w:val="2D2D2D"/>
          <w:lang w:eastAsia="hu-HU"/>
        </w:rPr>
        <w:t>MMSZKE-től</w:t>
      </w:r>
      <w:proofErr w:type="spellEnd"/>
      <w:r w:rsidRPr="00CB7ACA">
        <w:rPr>
          <w:rFonts w:ascii="Georgia" w:eastAsia="Times New Roman" w:hAnsi="Georgia"/>
          <w:color w:val="2D2D2D"/>
          <w:lang w:eastAsia="hu-HU"/>
        </w:rPr>
        <w:t xml:space="preserve"> szakmai munkájához szükséges konzultációs vagy szupervíziós lehetőséget igénybe venni.</w:t>
      </w:r>
    </w:p>
    <w:p w:rsidR="009E3A3A" w:rsidRPr="00CB7ACA" w:rsidRDefault="009E3A3A" w:rsidP="00CB7AC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A terapeuta az MMSZKE küldetésnyilatkozata szellemiségének megfelelően végzi tevékenységét.</w:t>
      </w:r>
    </w:p>
    <w:p w:rsidR="009E3A3A" w:rsidRPr="00CB7ACA" w:rsidRDefault="009E3A3A" w:rsidP="00CB7AC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 xml:space="preserve">A terapeuta együttműködik az MMSZKE Etikai Bizottságával, és őszintén feltárja az Etikai Bizottság előtt a tényeket, ha erre felkérik, vagy amikor ez a művészet- és </w:t>
      </w:r>
      <w:proofErr w:type="spellStart"/>
      <w:r w:rsidRPr="00CB7ACA">
        <w:rPr>
          <w:rFonts w:ascii="Georgia" w:eastAsia="Times New Roman" w:hAnsi="Georgia"/>
          <w:color w:val="2D2D2D"/>
          <w:lang w:eastAsia="hu-HU"/>
        </w:rPr>
        <w:t>szocioterápiás</w:t>
      </w:r>
      <w:proofErr w:type="spellEnd"/>
      <w:r w:rsidRPr="00CB7ACA">
        <w:rPr>
          <w:rFonts w:ascii="Georgia" w:eastAsia="Times New Roman" w:hAnsi="Georgia"/>
          <w:color w:val="2D2D2D"/>
          <w:lang w:eastAsia="hu-HU"/>
        </w:rPr>
        <w:t xml:space="preserve"> szakma érdekében szükséges, és joga van az Egyesülettől igényelni a munkájához szükséges szakmai konzultációs lehetőséget.</w:t>
      </w:r>
    </w:p>
    <w:p w:rsidR="009E3A3A" w:rsidRPr="00CB7ACA" w:rsidRDefault="009E3A3A" w:rsidP="00CB7AC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Amennyiben a terapeuta egy intézmény alkalmazottja, és az intézmény illetve a kliens érdekei ütköznek, akkor a terapeuta kötelessége mozgósítani mindazokat a szakmai érveket, a</w:t>
      </w:r>
      <w:r w:rsidR="00CB7ACA">
        <w:rPr>
          <w:rFonts w:ascii="Georgia" w:eastAsia="Times New Roman" w:hAnsi="Georgia"/>
          <w:color w:val="2D2D2D"/>
          <w:lang w:eastAsia="hu-HU"/>
        </w:rPr>
        <w:t>melyek védik a kliens érdekeit.</w:t>
      </w:r>
    </w:p>
    <w:p w:rsidR="009E3A3A" w:rsidRPr="009E3A3A" w:rsidRDefault="009E3A3A" w:rsidP="00CB7ACA">
      <w:p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</w:p>
    <w:p w:rsidR="009E3A3A" w:rsidRPr="009E3A3A" w:rsidRDefault="009E3A3A" w:rsidP="009E3A3A">
      <w:pPr>
        <w:spacing w:after="0" w:line="240" w:lineRule="auto"/>
        <w:rPr>
          <w:rFonts w:ascii="Georgia" w:eastAsia="Times New Roman" w:hAnsi="Georgia"/>
          <w:color w:val="2D2D2D"/>
          <w:sz w:val="28"/>
          <w:szCs w:val="28"/>
          <w:lang w:eastAsia="hu-HU"/>
        </w:rPr>
      </w:pPr>
      <w:r w:rsidRPr="00CB7ACA">
        <w:rPr>
          <w:rFonts w:ascii="Georgia" w:eastAsia="Times New Roman" w:hAnsi="Georgia"/>
          <w:b/>
          <w:bCs/>
          <w:color w:val="2D2D2D"/>
          <w:sz w:val="28"/>
          <w:szCs w:val="28"/>
          <w:lang w:eastAsia="hu-HU"/>
        </w:rPr>
        <w:t>PUBLIKÁCIÓ, HIRDETÉS</w:t>
      </w:r>
    </w:p>
    <w:p w:rsidR="009E3A3A" w:rsidRPr="009E3A3A" w:rsidRDefault="009E3A3A" w:rsidP="00CB7ACA">
      <w:p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>A terapeuta pontos és hiteles információs tevékenységével hozzájárul ahhoz, hogy az emberek jól informáltak legyenek, és választani tudjanak a szakmai szolgáltatások közül.</w:t>
      </w:r>
    </w:p>
    <w:p w:rsidR="009E3A3A" w:rsidRPr="00CB7ACA" w:rsidRDefault="009E3A3A" w:rsidP="00CB7ACA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Az a terapeuta, aki könyvet ír, vagy bármely más anyagot közzétesz, pontosan, a forrás megjelölésével idézi azokat a személyeket, akiknek gondolatait felhasználja.</w:t>
      </w:r>
    </w:p>
    <w:p w:rsidR="009E3A3A" w:rsidRPr="00CB7ACA" w:rsidRDefault="009E3A3A" w:rsidP="00CB7ACA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A terapeuták tiszteletben tartják a hozzájárulók publikációs jogait a szokásos publikációs gyakorlatnak megfelelően.</w:t>
      </w:r>
    </w:p>
    <w:p w:rsidR="009E3A3A" w:rsidRPr="00CB7ACA" w:rsidRDefault="009E3A3A" w:rsidP="00CB7ACA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A terapeuták csak a csoporttagok egyértelmű és igazolható beleegyezésével használhatják oktatásra, publikálásra és más emberek előtt történő bemutatásra a csoporttagokról szóló terápiás vagy bármely anyagot, információt, és megfelelő lépéseket kell tenniük annak érdekében, hogy a csoporttag személye, adatai ne legyenek felismerhetők.</w:t>
      </w:r>
    </w:p>
    <w:p w:rsidR="009E3A3A" w:rsidRPr="00CB7ACA" w:rsidRDefault="009E3A3A" w:rsidP="00CB7ACA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Ha a csoporttag esete publikálásra kerül, a személyes részleteket olyan minimálisra kell csökkenteni, amennyire szükséges és elégséges az eset leírásához.</w:t>
      </w:r>
    </w:p>
    <w:p w:rsidR="009E3A3A" w:rsidRPr="00CB7ACA" w:rsidRDefault="009E3A3A" w:rsidP="00CB7ACA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Publikációk esetén a terapeuták győződjenek meg, hogy a kiadók illetve egyéb szervezetek az anyagokat megfelelően kezelik, és az erről szóló hirdetések, kiadványok, egyéb információk pontosak, tárgyszerűek.</w:t>
      </w:r>
    </w:p>
    <w:p w:rsidR="009E3A3A" w:rsidRPr="00CB7ACA" w:rsidRDefault="009E3A3A" w:rsidP="00CB7ACA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 xml:space="preserve">A terapeuta pontos tájékoztatást ad a nyilvánosság felé kompetenciájáról, képzettségéről és gyakorlatáról. Nem használ olyan nevet, illetve titulust, amely félrevezetheti a </w:t>
      </w:r>
      <w:proofErr w:type="gramStart"/>
      <w:r w:rsidRPr="00CB7ACA">
        <w:rPr>
          <w:rFonts w:ascii="Georgia" w:eastAsia="Times New Roman" w:hAnsi="Georgia"/>
          <w:color w:val="2D2D2D"/>
          <w:lang w:eastAsia="hu-HU"/>
        </w:rPr>
        <w:t>nyilvánosságot</w:t>
      </w:r>
      <w:proofErr w:type="gramEnd"/>
      <w:r w:rsidRPr="00CB7ACA">
        <w:rPr>
          <w:rFonts w:ascii="Georgia" w:eastAsia="Times New Roman" w:hAnsi="Georgia"/>
          <w:color w:val="2D2D2D"/>
          <w:lang w:eastAsia="hu-HU"/>
        </w:rPr>
        <w:t xml:space="preserve"> a terapeuta személyazonosságát, felelősségét, támogatottságát és státusát illetően.</w:t>
      </w:r>
    </w:p>
    <w:p w:rsidR="009E3A3A" w:rsidRPr="00CB7ACA" w:rsidRDefault="009E3A3A" w:rsidP="00CB7ACA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 xml:space="preserve">A terapeuta csak akkor tünteti fel magát a művészet- és </w:t>
      </w:r>
      <w:proofErr w:type="spellStart"/>
      <w:r w:rsidRPr="00CB7ACA">
        <w:rPr>
          <w:rFonts w:ascii="Georgia" w:eastAsia="Times New Roman" w:hAnsi="Georgia"/>
          <w:color w:val="2D2D2D"/>
          <w:lang w:eastAsia="hu-HU"/>
        </w:rPr>
        <w:t>szocioterápia</w:t>
      </w:r>
      <w:proofErr w:type="spellEnd"/>
      <w:r w:rsidRPr="00CB7ACA">
        <w:rPr>
          <w:rFonts w:ascii="Georgia" w:eastAsia="Times New Roman" w:hAnsi="Georgia"/>
          <w:color w:val="2D2D2D"/>
          <w:lang w:eastAsia="hu-HU"/>
        </w:rPr>
        <w:t xml:space="preserve"> valamely területére </w:t>
      </w:r>
      <w:proofErr w:type="spellStart"/>
      <w:r w:rsidRPr="00CB7ACA">
        <w:rPr>
          <w:rFonts w:ascii="Georgia" w:eastAsia="Times New Roman" w:hAnsi="Georgia"/>
          <w:color w:val="2D2D2D"/>
          <w:lang w:eastAsia="hu-HU"/>
        </w:rPr>
        <w:t>szakosodottnak</w:t>
      </w:r>
      <w:proofErr w:type="spellEnd"/>
      <w:r w:rsidRPr="00CB7ACA">
        <w:rPr>
          <w:rFonts w:ascii="Georgia" w:eastAsia="Times New Roman" w:hAnsi="Georgia"/>
          <w:color w:val="2D2D2D"/>
          <w:lang w:eastAsia="hu-HU"/>
        </w:rPr>
        <w:t>, ha ehhez megvan a képesítése, képzettsége és tapasztalata, és ezek megfelelnek azoknak a szakmai normáknak, amelyek szükségesek ahhoz, hogy ezen a speciális területen működjön.</w:t>
      </w:r>
    </w:p>
    <w:p w:rsidR="009E3A3A" w:rsidRPr="00C83E5A" w:rsidRDefault="009E3A3A" w:rsidP="00C83E5A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83E5A">
        <w:rPr>
          <w:rFonts w:ascii="Georgia" w:eastAsia="Times New Roman" w:hAnsi="Georgia"/>
          <w:color w:val="2D2D2D"/>
          <w:lang w:eastAsia="hu-HU"/>
        </w:rPr>
        <w:t>A terapeuta nem használja az Egyesület kezdőbetűit vagy logóját anélkül, hogy erre az Egyesület vezetőségétől engedélyt kapott volna.</w:t>
      </w:r>
    </w:p>
    <w:p w:rsidR="009E3A3A" w:rsidRPr="009E3A3A" w:rsidRDefault="009E3A3A" w:rsidP="009E3A3A">
      <w:pPr>
        <w:spacing w:after="0" w:line="240" w:lineRule="auto"/>
        <w:rPr>
          <w:rFonts w:ascii="Georgia" w:eastAsia="Times New Roman" w:hAnsi="Georgia"/>
          <w:color w:val="2D2D2D"/>
          <w:lang w:eastAsia="hu-HU"/>
        </w:rPr>
      </w:pPr>
    </w:p>
    <w:p w:rsidR="009E3A3A" w:rsidRPr="009E3A3A" w:rsidRDefault="009E3A3A" w:rsidP="009E3A3A">
      <w:pPr>
        <w:spacing w:after="0" w:line="240" w:lineRule="auto"/>
        <w:rPr>
          <w:rFonts w:ascii="Georgia" w:eastAsia="Times New Roman" w:hAnsi="Georgia"/>
          <w:color w:val="2D2D2D"/>
          <w:sz w:val="28"/>
          <w:szCs w:val="28"/>
          <w:lang w:eastAsia="hu-HU"/>
        </w:rPr>
      </w:pPr>
      <w:r w:rsidRPr="00CB7ACA">
        <w:rPr>
          <w:rFonts w:ascii="Georgia" w:eastAsia="Times New Roman" w:hAnsi="Georgia"/>
          <w:b/>
          <w:bCs/>
          <w:color w:val="2D2D2D"/>
          <w:sz w:val="28"/>
          <w:szCs w:val="28"/>
          <w:lang w:eastAsia="hu-HU"/>
        </w:rPr>
        <w:t>FÜGGETLENÜL MŰKÖDŐ MŰVÉSZET- ÉS SZOCIOTERAPEUTA</w:t>
      </w:r>
    </w:p>
    <w:p w:rsidR="009E3A3A" w:rsidRPr="009E3A3A" w:rsidRDefault="009E3A3A" w:rsidP="00DB22BD">
      <w:p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 xml:space="preserve">Függetlenül működő művészet- és </w:t>
      </w:r>
      <w:proofErr w:type="spellStart"/>
      <w:r w:rsidRPr="009E3A3A">
        <w:rPr>
          <w:rFonts w:ascii="Georgia" w:eastAsia="Times New Roman" w:hAnsi="Georgia"/>
          <w:color w:val="2D2D2D"/>
          <w:lang w:eastAsia="hu-HU"/>
        </w:rPr>
        <w:t>szocioterapeuta</w:t>
      </w:r>
      <w:proofErr w:type="spellEnd"/>
      <w:r w:rsidRPr="009E3A3A">
        <w:rPr>
          <w:rFonts w:ascii="Georgia" w:eastAsia="Times New Roman" w:hAnsi="Georgia"/>
          <w:color w:val="2D2D2D"/>
          <w:lang w:eastAsia="hu-HU"/>
        </w:rPr>
        <w:t xml:space="preserve"> az, aki nem intézmény alkalmazottjaként végzi tevékenységet, és aki az Alapszabályban meghatározott módon az Egyesület nyilvántartásában szerepel.</w:t>
      </w:r>
    </w:p>
    <w:p w:rsidR="009E3A3A" w:rsidRPr="00DB22BD" w:rsidRDefault="009E3A3A" w:rsidP="00DB22BD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DB22BD">
        <w:rPr>
          <w:rFonts w:ascii="Georgia" w:eastAsia="Times New Roman" w:hAnsi="Georgia"/>
          <w:color w:val="2D2D2D"/>
          <w:lang w:eastAsia="hu-HU"/>
        </w:rPr>
        <w:t>A függetlenül működő terapeutának alkalmazkodnia kell a működésére vonatkozó érvényes állami és helyi jogszabályokhoz, törvényekhez.</w:t>
      </w:r>
    </w:p>
    <w:p w:rsidR="009E3A3A" w:rsidRPr="00DB22BD" w:rsidRDefault="009E3A3A" w:rsidP="00DB22BD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DB22BD">
        <w:rPr>
          <w:rFonts w:ascii="Georgia" w:eastAsia="Times New Roman" w:hAnsi="Georgia"/>
          <w:color w:val="2D2D2D"/>
          <w:lang w:eastAsia="hu-HU"/>
        </w:rPr>
        <w:t>A függetlenül működő terapeuta saját felelőssége, hogy tiszteletben tartsa ezeket.</w:t>
      </w:r>
    </w:p>
    <w:p w:rsidR="009E3A3A" w:rsidRPr="00DB22BD" w:rsidRDefault="009E3A3A" w:rsidP="00DB22BD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DB22BD">
        <w:rPr>
          <w:rFonts w:ascii="Georgia" w:eastAsia="Times New Roman" w:hAnsi="Georgia"/>
          <w:color w:val="2D2D2D"/>
          <w:lang w:eastAsia="hu-HU"/>
        </w:rPr>
        <w:t>A függetlenül működő terapeutának a tevékenységéhez biztosítania kell a biztonságos, és a feladatnak megfelelő környezetet.</w:t>
      </w:r>
    </w:p>
    <w:p w:rsidR="009E3A3A" w:rsidRPr="00DB22BD" w:rsidRDefault="009E3A3A" w:rsidP="00DB22BD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DB22BD">
        <w:rPr>
          <w:rFonts w:ascii="Georgia" w:eastAsia="Times New Roman" w:hAnsi="Georgia"/>
          <w:color w:val="2D2D2D"/>
          <w:lang w:eastAsia="hu-HU"/>
        </w:rPr>
        <w:t>A függetlenül működő terapeuta köteles alapos és körültekintő módon dokumentálni a munka folyamatát.</w:t>
      </w:r>
    </w:p>
    <w:p w:rsidR="009E3A3A" w:rsidRPr="00DB22BD" w:rsidRDefault="009E3A3A" w:rsidP="00DB22BD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DB22BD">
        <w:rPr>
          <w:rFonts w:ascii="Georgia" w:eastAsia="Times New Roman" w:hAnsi="Georgia"/>
          <w:color w:val="2D2D2D"/>
          <w:lang w:eastAsia="hu-HU"/>
        </w:rPr>
        <w:t>Egyéb, az ebben a pontban nem említett normák tekintetében az Etikai Kódex fentiekben meghatározott szabályai érvényesek.</w:t>
      </w:r>
    </w:p>
    <w:p w:rsidR="00DB22BD" w:rsidRDefault="00DB22BD">
      <w:pPr>
        <w:rPr>
          <w:rFonts w:ascii="Georgia" w:eastAsia="Times New Roman" w:hAnsi="Georgia"/>
          <w:color w:val="2D2D2D"/>
          <w:lang w:eastAsia="hu-HU"/>
        </w:rPr>
      </w:pPr>
      <w:r>
        <w:rPr>
          <w:rFonts w:ascii="Georgia" w:eastAsia="Times New Roman" w:hAnsi="Georgia"/>
          <w:color w:val="2D2D2D"/>
          <w:lang w:eastAsia="hu-HU"/>
        </w:rPr>
        <w:br w:type="page"/>
      </w:r>
    </w:p>
    <w:p w:rsidR="009E3A3A" w:rsidRPr="009E3A3A" w:rsidRDefault="009E3A3A" w:rsidP="00DB22BD">
      <w:p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</w:p>
    <w:p w:rsidR="009E3A3A" w:rsidRPr="009E3A3A" w:rsidRDefault="009E3A3A" w:rsidP="009E3A3A">
      <w:pPr>
        <w:spacing w:after="0" w:line="240" w:lineRule="auto"/>
        <w:rPr>
          <w:rFonts w:ascii="Georgia" w:eastAsia="Times New Roman" w:hAnsi="Georgia"/>
          <w:color w:val="2D2D2D"/>
          <w:sz w:val="28"/>
          <w:szCs w:val="28"/>
          <w:lang w:eastAsia="hu-HU"/>
        </w:rPr>
      </w:pPr>
      <w:r w:rsidRPr="00CB7ACA">
        <w:rPr>
          <w:rFonts w:ascii="Georgia" w:eastAsia="Times New Roman" w:hAnsi="Georgia"/>
          <w:b/>
          <w:bCs/>
          <w:color w:val="2D2D2D"/>
          <w:sz w:val="28"/>
          <w:szCs w:val="28"/>
          <w:lang w:eastAsia="hu-HU"/>
        </w:rPr>
        <w:t>NYILVÁNOSSÁG</w:t>
      </w:r>
    </w:p>
    <w:p w:rsidR="009E3A3A" w:rsidRPr="00CB7ACA" w:rsidRDefault="009E3A3A" w:rsidP="00CB7AC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Minden Etikai Bizottság elé került ügy, és az arra vonatkozó állásfoglalás nyilvánosságra kerül, amennyiben ez személyt érint, akkor anonim módon történik a nyilvánosságra hozatal.</w:t>
      </w:r>
    </w:p>
    <w:p w:rsidR="009E3A3A" w:rsidRPr="00CB7ACA" w:rsidRDefault="009E3A3A" w:rsidP="00CB7AC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>Az etikai vétséget elkövető személy együttműködésének a hiányában az Etikai Bizottság élhet a nyilvánosságra hozatal eszközével az anonimitás tekintetében is.</w:t>
      </w:r>
    </w:p>
    <w:p w:rsidR="009E3A3A" w:rsidRPr="00CB7ACA" w:rsidRDefault="009E3A3A" w:rsidP="00CB7AC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CB7ACA">
        <w:rPr>
          <w:rFonts w:ascii="Georgia" w:eastAsia="Times New Roman" w:hAnsi="Georgia"/>
          <w:color w:val="2D2D2D"/>
          <w:lang w:eastAsia="hu-HU"/>
        </w:rPr>
        <w:t xml:space="preserve">Szükség esetén az Etikai Bizottság és az MMSZKE Elnöksége közös állásfoglalást adhat ki a művészet- és </w:t>
      </w:r>
      <w:proofErr w:type="spellStart"/>
      <w:r w:rsidRPr="00CB7ACA">
        <w:rPr>
          <w:rFonts w:ascii="Georgia" w:eastAsia="Times New Roman" w:hAnsi="Georgia"/>
          <w:color w:val="2D2D2D"/>
          <w:lang w:eastAsia="hu-HU"/>
        </w:rPr>
        <w:t>szocioterápiát</w:t>
      </w:r>
      <w:proofErr w:type="spellEnd"/>
      <w:r w:rsidRPr="00CB7ACA">
        <w:rPr>
          <w:rFonts w:ascii="Georgia" w:eastAsia="Times New Roman" w:hAnsi="Georgia"/>
          <w:color w:val="2D2D2D"/>
          <w:lang w:eastAsia="hu-HU"/>
        </w:rPr>
        <w:t xml:space="preserve"> érintő kérdésekben.</w:t>
      </w:r>
    </w:p>
    <w:p w:rsidR="009E3A3A" w:rsidRPr="009E3A3A" w:rsidRDefault="009E3A3A" w:rsidP="009E3A3A">
      <w:pPr>
        <w:spacing w:after="0" w:line="240" w:lineRule="auto"/>
        <w:rPr>
          <w:rFonts w:ascii="Georgia" w:eastAsia="Times New Roman" w:hAnsi="Georgia"/>
          <w:color w:val="2D2D2D"/>
          <w:lang w:eastAsia="hu-HU"/>
        </w:rPr>
      </w:pPr>
      <w:bookmarkStart w:id="0" w:name="_GoBack"/>
      <w:bookmarkEnd w:id="0"/>
    </w:p>
    <w:p w:rsidR="009E3A3A" w:rsidRPr="009E3A3A" w:rsidRDefault="009E3A3A" w:rsidP="009E3A3A">
      <w:pPr>
        <w:spacing w:after="0" w:line="240" w:lineRule="auto"/>
        <w:rPr>
          <w:rFonts w:ascii="Georgia" w:eastAsia="Times New Roman" w:hAnsi="Georgia"/>
          <w:color w:val="2D2D2D"/>
          <w:sz w:val="28"/>
          <w:szCs w:val="28"/>
          <w:lang w:eastAsia="hu-HU"/>
        </w:rPr>
      </w:pPr>
      <w:r w:rsidRPr="00CB7ACA">
        <w:rPr>
          <w:rFonts w:ascii="Georgia" w:eastAsia="Times New Roman" w:hAnsi="Georgia"/>
          <w:b/>
          <w:bCs/>
          <w:color w:val="2D2D2D"/>
          <w:sz w:val="28"/>
          <w:szCs w:val="28"/>
          <w:lang w:eastAsia="hu-HU"/>
        </w:rPr>
        <w:t>AZ ETIKAI KÓDEX ÉRVÉNYESSÉGE</w:t>
      </w:r>
    </w:p>
    <w:p w:rsidR="009E3A3A" w:rsidRPr="009E3A3A" w:rsidRDefault="009E3A3A" w:rsidP="00CB7ACA">
      <w:p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 xml:space="preserve">Az Etikai Kódex kiterjed az Egyesület nyilvántartásában szereplő minden művészet- és </w:t>
      </w:r>
      <w:proofErr w:type="spellStart"/>
      <w:r w:rsidRPr="009E3A3A">
        <w:rPr>
          <w:rFonts w:ascii="Georgia" w:eastAsia="Times New Roman" w:hAnsi="Georgia"/>
          <w:color w:val="2D2D2D"/>
          <w:lang w:eastAsia="hu-HU"/>
        </w:rPr>
        <w:t>szocioterapeutára</w:t>
      </w:r>
      <w:proofErr w:type="spellEnd"/>
      <w:r w:rsidRPr="009E3A3A">
        <w:rPr>
          <w:rFonts w:ascii="Georgia" w:eastAsia="Times New Roman" w:hAnsi="Georgia"/>
          <w:color w:val="2D2D2D"/>
          <w:lang w:eastAsia="hu-HU"/>
        </w:rPr>
        <w:t>.</w:t>
      </w:r>
    </w:p>
    <w:p w:rsidR="009E3A3A" w:rsidRPr="009E3A3A" w:rsidRDefault="009E3A3A" w:rsidP="00CB7ACA">
      <w:p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>Szükség esetén a módosítás és kiegészítés előkészítése az Etikai Bizottság feladata, amelyről a Közgyűlés dönt.</w:t>
      </w:r>
    </w:p>
    <w:p w:rsidR="009E3A3A" w:rsidRPr="009E3A3A" w:rsidRDefault="009E3A3A" w:rsidP="00CB7ACA">
      <w:p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</w:p>
    <w:p w:rsidR="009E3A3A" w:rsidRPr="009E3A3A" w:rsidRDefault="009E3A3A" w:rsidP="00CB7ACA">
      <w:pPr>
        <w:spacing w:after="0" w:line="240" w:lineRule="auto"/>
        <w:jc w:val="both"/>
        <w:rPr>
          <w:rFonts w:ascii="Georgia" w:eastAsia="Times New Roman" w:hAnsi="Georgia"/>
          <w:color w:val="2D2D2D"/>
          <w:lang w:eastAsia="hu-HU"/>
        </w:rPr>
      </w:pPr>
      <w:r w:rsidRPr="009E3A3A">
        <w:rPr>
          <w:rFonts w:ascii="Georgia" w:eastAsia="Times New Roman" w:hAnsi="Georgia"/>
          <w:color w:val="2D2D2D"/>
          <w:lang w:eastAsia="hu-HU"/>
        </w:rPr>
        <w:t>Jelen Etikai Kódexet az MMSZKE Közgyűlése 2004. november 13-án fogadta el.</w:t>
      </w:r>
    </w:p>
    <w:p w:rsidR="00D054CD" w:rsidRDefault="00D054CD" w:rsidP="009E3A3A"/>
    <w:sectPr w:rsidR="00D054CD" w:rsidSect="009E3A3A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660" w:rsidRDefault="000C2660" w:rsidP="009E3A3A">
      <w:pPr>
        <w:spacing w:after="0" w:line="240" w:lineRule="auto"/>
      </w:pPr>
      <w:r>
        <w:separator/>
      </w:r>
    </w:p>
  </w:endnote>
  <w:endnote w:type="continuationSeparator" w:id="0">
    <w:p w:rsidR="000C2660" w:rsidRDefault="000C2660" w:rsidP="009E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660" w:rsidRDefault="000C2660" w:rsidP="009E3A3A">
      <w:pPr>
        <w:spacing w:after="0" w:line="240" w:lineRule="auto"/>
      </w:pPr>
      <w:r>
        <w:separator/>
      </w:r>
    </w:p>
  </w:footnote>
  <w:footnote w:type="continuationSeparator" w:id="0">
    <w:p w:rsidR="000C2660" w:rsidRDefault="000C2660" w:rsidP="009E3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32272"/>
    <w:multiLevelType w:val="hybridMultilevel"/>
    <w:tmpl w:val="672ECB22"/>
    <w:lvl w:ilvl="0" w:tplc="FEC6B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4C5"/>
    <w:multiLevelType w:val="hybridMultilevel"/>
    <w:tmpl w:val="130052E8"/>
    <w:lvl w:ilvl="0" w:tplc="FEC6B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101F"/>
    <w:multiLevelType w:val="hybridMultilevel"/>
    <w:tmpl w:val="9EACBC10"/>
    <w:lvl w:ilvl="0" w:tplc="FEC6B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34125"/>
    <w:multiLevelType w:val="hybridMultilevel"/>
    <w:tmpl w:val="B5A2BE8E"/>
    <w:lvl w:ilvl="0" w:tplc="FEC6B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A745D"/>
    <w:multiLevelType w:val="hybridMultilevel"/>
    <w:tmpl w:val="CB062B42"/>
    <w:lvl w:ilvl="0" w:tplc="FEC6B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1152B"/>
    <w:multiLevelType w:val="hybridMultilevel"/>
    <w:tmpl w:val="B28AD3B0"/>
    <w:lvl w:ilvl="0" w:tplc="FEC6B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92DBB"/>
    <w:multiLevelType w:val="hybridMultilevel"/>
    <w:tmpl w:val="174ABC0A"/>
    <w:lvl w:ilvl="0" w:tplc="FEC6B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57946"/>
    <w:multiLevelType w:val="hybridMultilevel"/>
    <w:tmpl w:val="87D44F40"/>
    <w:lvl w:ilvl="0" w:tplc="FEC6B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B590F"/>
    <w:multiLevelType w:val="hybridMultilevel"/>
    <w:tmpl w:val="9D86BA0A"/>
    <w:lvl w:ilvl="0" w:tplc="FEC6B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3A"/>
    <w:rsid w:val="000068A4"/>
    <w:rsid w:val="000C2660"/>
    <w:rsid w:val="009E3A3A"/>
    <w:rsid w:val="00A51110"/>
    <w:rsid w:val="00C83E5A"/>
    <w:rsid w:val="00CB7ACA"/>
    <w:rsid w:val="00D054CD"/>
    <w:rsid w:val="00DB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ED76B-6233-4766-A18B-16E79099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68A4"/>
  </w:style>
  <w:style w:type="paragraph" w:styleId="Cmsor1">
    <w:name w:val="heading 1"/>
    <w:basedOn w:val="Norml"/>
    <w:link w:val="Cmsor1Char"/>
    <w:uiPriority w:val="9"/>
    <w:qFormat/>
    <w:rsid w:val="009E3A3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9E3A3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3A3A"/>
    <w:rPr>
      <w:rFonts w:eastAsia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E3A3A"/>
    <w:rPr>
      <w:rFonts w:eastAsia="Times New Roman"/>
      <w:b/>
      <w:bCs/>
      <w:sz w:val="36"/>
      <w:szCs w:val="36"/>
      <w:lang w:eastAsia="hu-HU"/>
    </w:rPr>
  </w:style>
  <w:style w:type="character" w:customStyle="1" w:styleId="field">
    <w:name w:val="field"/>
    <w:basedOn w:val="Bekezdsalapbettpusa"/>
    <w:rsid w:val="009E3A3A"/>
  </w:style>
  <w:style w:type="character" w:styleId="Kiemels2">
    <w:name w:val="Strong"/>
    <w:basedOn w:val="Bekezdsalapbettpusa"/>
    <w:uiPriority w:val="22"/>
    <w:qFormat/>
    <w:rsid w:val="009E3A3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E3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3A3A"/>
  </w:style>
  <w:style w:type="paragraph" w:styleId="llb">
    <w:name w:val="footer"/>
    <w:basedOn w:val="Norml"/>
    <w:link w:val="llbChar"/>
    <w:uiPriority w:val="99"/>
    <w:unhideWhenUsed/>
    <w:rsid w:val="009E3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3A3A"/>
  </w:style>
  <w:style w:type="paragraph" w:styleId="Listaszerbekezds">
    <w:name w:val="List Paragraph"/>
    <w:basedOn w:val="Norml"/>
    <w:uiPriority w:val="34"/>
    <w:qFormat/>
    <w:rsid w:val="009E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0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65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0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6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9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9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0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12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9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50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2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8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09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97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87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1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33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7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0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94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54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14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96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93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7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8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9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6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5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7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3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1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45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82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8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5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17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6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4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64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58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32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8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75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6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53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49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4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74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24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6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12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2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42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86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9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45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31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66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36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02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8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81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51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7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42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36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9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31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7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1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49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06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53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28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6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5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6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4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19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4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7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5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0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4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1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72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60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96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31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20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41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53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34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20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66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0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5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15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6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2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16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05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2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33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96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2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54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4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66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1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75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22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1872</Words>
  <Characters>12919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 Judit</dc:creator>
  <cp:keywords/>
  <dc:description/>
  <cp:lastModifiedBy>Nemes Judit</cp:lastModifiedBy>
  <cp:revision>2</cp:revision>
  <dcterms:created xsi:type="dcterms:W3CDTF">2024-07-04T08:59:00Z</dcterms:created>
  <dcterms:modified xsi:type="dcterms:W3CDTF">2024-07-04T09:34:00Z</dcterms:modified>
</cp:coreProperties>
</file>