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88B3" w14:textId="77777777" w:rsidR="00CD78FD" w:rsidRPr="0059012E" w:rsidRDefault="00CD78FD" w:rsidP="00CD78F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01D73850" wp14:editId="3897F4C2">
            <wp:simplePos x="0" y="0"/>
            <wp:positionH relativeFrom="column">
              <wp:posOffset>4505960</wp:posOffset>
            </wp:positionH>
            <wp:positionV relativeFrom="paragraph">
              <wp:posOffset>0</wp:posOffset>
            </wp:positionV>
            <wp:extent cx="984250" cy="598805"/>
            <wp:effectExtent l="0" t="0" r="6350" b="0"/>
            <wp:wrapTight wrapText="bothSides">
              <wp:wrapPolygon edited="0">
                <wp:start x="0" y="0"/>
                <wp:lineTo x="0" y="20615"/>
                <wp:lineTo x="21321" y="20615"/>
                <wp:lineTo x="21321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12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89589F3" wp14:editId="5BDA0718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A24FA" w14:textId="77777777" w:rsidR="00CD78FD" w:rsidRPr="0059012E" w:rsidRDefault="00CD78FD" w:rsidP="00CD78F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7895EA9" w14:textId="0DF2DCEA" w:rsidR="00CD78FD" w:rsidRPr="0059012E" w:rsidRDefault="00CD78FD" w:rsidP="00CD78FD">
      <w:pPr>
        <w:pStyle w:val="Cmsor1"/>
        <w:spacing w:line="240" w:lineRule="auto"/>
        <w:jc w:val="center"/>
        <w:rPr>
          <w:rFonts w:ascii="Times New Roman" w:hAnsi="Times New Roman" w:cs="Times New Roman"/>
          <w:smallCaps/>
          <w:szCs w:val="24"/>
          <w:lang w:val="en-GB"/>
        </w:rPr>
      </w:pPr>
      <w:r w:rsidRPr="0059012E">
        <w:rPr>
          <w:rFonts w:ascii="Times New Roman" w:hAnsi="Times New Roman" w:cs="Times New Roman"/>
          <w:smallCaps/>
          <w:szCs w:val="24"/>
          <w:lang w:val="en-GB"/>
        </w:rPr>
        <w:t>Call for applications</w:t>
      </w:r>
    </w:p>
    <w:p w14:paraId="6C018369" w14:textId="77777777" w:rsidR="00CD78FD" w:rsidRPr="0059012E" w:rsidRDefault="00CD78FD" w:rsidP="00CD78FD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14:paraId="111B4377" w14:textId="25919AD4" w:rsidR="00CD78FD" w:rsidRPr="0059012E" w:rsidRDefault="00CD78FD" w:rsidP="00CD78FD">
      <w:pPr>
        <w:jc w:val="center"/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4"/>
          <w:lang w:val="en-GB"/>
        </w:rPr>
      </w:pPr>
      <w:r w:rsidRPr="0059012E"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4"/>
          <w:lang w:val="en-GB"/>
        </w:rPr>
        <w:tab/>
      </w:r>
      <w:r w:rsidR="00473081" w:rsidRPr="0059012E"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4"/>
          <w:lang w:val="en-GB"/>
        </w:rPr>
        <w:t>Additional financial support for students with fewer opportunities participating in mobili</w:t>
      </w:r>
      <w:r w:rsidR="00CD3F9A" w:rsidRPr="0059012E"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4"/>
          <w:lang w:val="en-GB"/>
        </w:rPr>
        <w:t>ty abroad in the Erasmus+ program</w:t>
      </w:r>
    </w:p>
    <w:p w14:paraId="5DF7EA7F" w14:textId="7913DDD9" w:rsidR="00CD78FD" w:rsidRPr="0059012E" w:rsidRDefault="00CD78FD" w:rsidP="00CD78FD">
      <w:pPr>
        <w:pStyle w:val="Cmsor2"/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59012E">
        <w:rPr>
          <w:rFonts w:ascii="Times New Roman" w:hAnsi="Times New Roman" w:cs="Times New Roman"/>
          <w:sz w:val="28"/>
          <w:szCs w:val="24"/>
          <w:lang w:val="en-GB"/>
        </w:rPr>
        <w:t>202</w:t>
      </w:r>
      <w:r w:rsidR="003A24A8">
        <w:rPr>
          <w:rFonts w:ascii="Times New Roman" w:hAnsi="Times New Roman" w:cs="Times New Roman"/>
          <w:sz w:val="28"/>
          <w:szCs w:val="24"/>
          <w:lang w:val="en-GB"/>
        </w:rPr>
        <w:t>2</w:t>
      </w:r>
      <w:r w:rsidRPr="0059012E">
        <w:rPr>
          <w:rFonts w:ascii="Times New Roman" w:hAnsi="Times New Roman" w:cs="Times New Roman"/>
          <w:sz w:val="28"/>
          <w:szCs w:val="24"/>
          <w:lang w:val="en-GB"/>
        </w:rPr>
        <w:t>/202</w:t>
      </w:r>
      <w:r w:rsidR="003A24A8">
        <w:rPr>
          <w:rFonts w:ascii="Times New Roman" w:hAnsi="Times New Roman" w:cs="Times New Roman"/>
          <w:sz w:val="28"/>
          <w:szCs w:val="24"/>
          <w:lang w:val="en-GB"/>
        </w:rPr>
        <w:t>3</w:t>
      </w:r>
      <w:r w:rsidR="00473081" w:rsidRPr="0059012E">
        <w:rPr>
          <w:rFonts w:ascii="Times New Roman" w:hAnsi="Times New Roman" w:cs="Times New Roman"/>
          <w:sz w:val="28"/>
          <w:szCs w:val="24"/>
          <w:lang w:val="en-GB"/>
        </w:rPr>
        <w:t xml:space="preserve"> academic year</w:t>
      </w:r>
    </w:p>
    <w:p w14:paraId="0AEBE1CE" w14:textId="77777777" w:rsidR="00CD78FD" w:rsidRPr="0059012E" w:rsidRDefault="00CD78FD" w:rsidP="00CD7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C47ED3" w14:textId="5BA96EE9" w:rsidR="00805410" w:rsidRPr="0059012E" w:rsidRDefault="00805410" w:rsidP="00CD7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Tempus Public Foundation is launching a call for applications for additional financial support for higher education students </w:t>
      </w:r>
      <w:r w:rsidR="00B81B1C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with fewer opportunities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who have been awarded an Erasmus+ study, </w:t>
      </w:r>
      <w:r w:rsidR="00B81B1C" w:rsidRPr="0059012E">
        <w:rPr>
          <w:rFonts w:ascii="Times New Roman" w:hAnsi="Times New Roman" w:cs="Times New Roman"/>
          <w:sz w:val="24"/>
          <w:szCs w:val="24"/>
          <w:lang w:val="en-GB"/>
        </w:rPr>
        <w:t>traineeship,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or short-term mobility grant in </w:t>
      </w:r>
      <w:r w:rsidR="00B81B1C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3A24A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/202</w:t>
      </w:r>
      <w:r w:rsidR="003A24A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B81B1C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academic year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5B1163" w14:textId="2872DED9" w:rsidR="002D0793" w:rsidRPr="0059012E" w:rsidRDefault="002D0793" w:rsidP="00CD7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The aim of the additional financial support for students with fewer opportunities is to provide equal opportunities for outgoing students facing health, cultural, social, </w:t>
      </w:r>
      <w:proofErr w:type="gramStart"/>
      <w:r w:rsidRPr="0059012E">
        <w:rPr>
          <w:rFonts w:ascii="Times New Roman" w:hAnsi="Times New Roman" w:cs="Times New Roman"/>
          <w:sz w:val="24"/>
          <w:szCs w:val="24"/>
          <w:lang w:val="en-GB"/>
        </w:rPr>
        <w:t>economic</w:t>
      </w:r>
      <w:proofErr w:type="gramEnd"/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or geographical barriers to participate in Erasmus+ higher education mobility.</w:t>
      </w:r>
    </w:p>
    <w:p w14:paraId="0CAB765B" w14:textId="7CC0E258" w:rsidR="00C5681D" w:rsidRPr="0059012E" w:rsidRDefault="00C5681D" w:rsidP="00CD78FD">
      <w:pPr>
        <w:pStyle w:val="Szvegtrzs"/>
        <w:jc w:val="both"/>
        <w:rPr>
          <w:lang w:val="en-GB"/>
        </w:rPr>
      </w:pPr>
      <w:r w:rsidRPr="0059012E">
        <w:rPr>
          <w:lang w:val="en-GB"/>
        </w:rPr>
        <w:t xml:space="preserve">Students with fewer opportunities may apply for additional financial support with the required supporting documents based on the criteria below. (The criteria are </w:t>
      </w:r>
      <w:r w:rsidR="00A94419" w:rsidRPr="0059012E">
        <w:rPr>
          <w:lang w:val="en-GB"/>
        </w:rPr>
        <w:t xml:space="preserve">not </w:t>
      </w:r>
      <w:r w:rsidRPr="0059012E">
        <w:rPr>
          <w:lang w:val="en-GB"/>
        </w:rPr>
        <w:t>listed in order of importance.)</w:t>
      </w:r>
    </w:p>
    <w:p w14:paraId="1FAA9E1A" w14:textId="053733F1" w:rsidR="00CD78FD" w:rsidRPr="0059012E" w:rsidRDefault="006D3E3E" w:rsidP="00CD78FD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Participants with health conditions</w:t>
      </w:r>
      <w:r w:rsidR="00CD78FD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outgoing participants who are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disabled</w:t>
      </w:r>
      <w:r w:rsidR="00CD78FD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or chronically ill</w:t>
      </w:r>
      <w:r w:rsidR="00CD78FD" w:rsidRPr="0059012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F800729" w14:textId="713421BC" w:rsidR="00CD78FD" w:rsidRPr="0059012E" w:rsidRDefault="0084485B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Additional support may be requested </w:t>
      </w:r>
      <w:r w:rsidR="001D3514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for disabled or chronically ill outgoing students and staff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in accordance with the relevant call for applications:</w:t>
      </w:r>
      <w:r w:rsidR="00CD78FD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96514535"/>
      <w:r w:rsidRPr="0059012E">
        <w:rPr>
          <w:rFonts w:ascii="Times New Roman" w:eastAsiaTheme="majorEastAsia" w:hAnsi="Times New Roman" w:cs="Times New Roman"/>
          <w:bCs/>
          <w:color w:val="4472C4" w:themeColor="accent1"/>
          <w:sz w:val="24"/>
          <w:szCs w:val="24"/>
          <w:lang w:val="en-GB"/>
        </w:rPr>
        <w:t>Additional financial support for students and staff with disabilities or long-term illnesses participating in the Erasmus+ program.</w:t>
      </w:r>
      <w:bookmarkEnd w:id="0"/>
    </w:p>
    <w:p w14:paraId="1D9FA72F" w14:textId="5C6D557A" w:rsidR="00CD78FD" w:rsidRPr="0059012E" w:rsidRDefault="00932EB1" w:rsidP="00CD78FD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Difficulties related to education and training systems</w:t>
      </w:r>
    </w:p>
    <w:p w14:paraId="10DD7026" w14:textId="0049AE15" w:rsidR="00CD78FD" w:rsidRPr="0059012E" w:rsidRDefault="00932EB1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Students attending a part-time or long-distance course.</w:t>
      </w:r>
      <w:r w:rsidR="00CD78FD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1776E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[Document to be submitted: copy of any official institutional document confirming the course of study</w:t>
      </w:r>
      <w:r w:rsidR="003246B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1776E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1A240C84" w14:textId="2F102601" w:rsidR="00CD78FD" w:rsidRPr="0059012E" w:rsidRDefault="003D3D57" w:rsidP="00CD78FD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Vulnerable social groups</w:t>
      </w:r>
    </w:p>
    <w:p w14:paraId="6A59208E" w14:textId="77777777" w:rsidR="003D3D57" w:rsidRPr="0059012E" w:rsidRDefault="003D3D57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Students belonging to a national or ethnic minority recognised in Hungary, in particular members of the Roma ethnic minority. [Document to be submitted: a declaration signed by the outgoing student with his/her original signature and two witnesses.]</w:t>
      </w:r>
    </w:p>
    <w:p w14:paraId="62690532" w14:textId="7C206E15" w:rsidR="00CD78FD" w:rsidRPr="0059012E" w:rsidRDefault="0079786A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>Ethnic Hungarian minority students who</w:t>
      </w:r>
      <w:r w:rsidR="00671192"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</w:t>
      </w:r>
      <w:r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living outside of Hungary.</w:t>
      </w:r>
      <w:r w:rsidR="00CD78FD"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Document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to be submitted: a declaration signed by the outgoing student with his/her original signature and two witnesses.]</w:t>
      </w:r>
    </w:p>
    <w:p w14:paraId="71F93E48" w14:textId="7430FEF5" w:rsidR="00CD78FD" w:rsidRPr="0059012E" w:rsidRDefault="00277E49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Students with refugee status recognised by the Hungarian state.</w:t>
      </w:r>
      <w:r w:rsidRPr="0059012E">
        <w:rPr>
          <w:lang w:val="en-GB"/>
        </w:rPr>
        <w:t xml:space="preserve">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[Document to be submitted: copy of the </w:t>
      </w:r>
      <w:r w:rsidR="00333701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decision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of refugee status.]</w:t>
      </w:r>
    </w:p>
    <w:p w14:paraId="566822AA" w14:textId="2BCBBD4B" w:rsidR="005273D4" w:rsidRPr="0059012E" w:rsidRDefault="005273D4" w:rsidP="005273D4">
      <w:pPr>
        <w:pStyle w:val="Listaszerbekezds"/>
        <w:keepNext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Social difficulties</w:t>
      </w:r>
    </w:p>
    <w:p w14:paraId="3C5A03F9" w14:textId="01CB3454" w:rsidR="005273D4" w:rsidRPr="0059012E" w:rsidRDefault="005273D4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least one parent/guardian of the applicant </w:t>
      </w:r>
      <w:r w:rsidR="001813A6">
        <w:rPr>
          <w:rFonts w:ascii="Times New Roman" w:eastAsia="Times New Roman" w:hAnsi="Times New Roman" w:cs="Times New Roman"/>
          <w:sz w:val="24"/>
          <w:szCs w:val="24"/>
          <w:lang w:val="en-GB"/>
        </w:rPr>
        <w:t>has not completed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secondary education. [Document to be submitted: document and declaration certifying the highest level of education complete</w:t>
      </w:r>
      <w:r w:rsidR="0058307F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the parent.] </w:t>
      </w:r>
    </w:p>
    <w:p w14:paraId="64574CE8" w14:textId="323BAB48" w:rsidR="005273D4" w:rsidRPr="0059012E" w:rsidRDefault="005273D4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applicant</w:t>
      </w:r>
      <w:r w:rsidR="00681BCD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681BCD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parent/guardian. [Document to be </w:t>
      </w:r>
      <w:r w:rsidR="0058307F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submitted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birth certificate of dependent child(ren) and declaration.] </w:t>
      </w:r>
    </w:p>
    <w:p w14:paraId="042E5E3D" w14:textId="4399BF2D" w:rsidR="005273D4" w:rsidRPr="0059012E" w:rsidRDefault="005273D4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Students who are in or have left the public care system: students who </w:t>
      </w:r>
      <w:r w:rsidR="00FB1873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were raised in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children's home, a residential home, a foster home or </w:t>
      </w:r>
      <w:r w:rsidR="00D26568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received</w:t>
      </w:r>
      <w:r w:rsidR="00FB1873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aftercare. [Document to be submitted: declaration of placement in a residential social care institution</w:t>
      </w:r>
      <w:r w:rsidR="000F29B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</w:t>
      </w:r>
    </w:p>
    <w:p w14:paraId="01E20A9A" w14:textId="6B69597E" w:rsidR="005273D4" w:rsidRPr="0059012E" w:rsidRDefault="005100C1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Students who are orphans/half-orphans</w:t>
      </w:r>
      <w:r w:rsidR="005273D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. [Document to be submitted: death certificate of the deceased, in case of a declaration of death or disappearance: court decision and declaration declaring the deceased person dead or missing.]</w:t>
      </w:r>
    </w:p>
    <w:p w14:paraId="57BD7183" w14:textId="45F19966" w:rsidR="005273D4" w:rsidRPr="0059012E" w:rsidRDefault="005273D4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Students living in a large family (2 or more siblings living in the same household). [Document to be submitted: </w:t>
      </w:r>
      <w:r w:rsidR="0077121E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declaration of dependent </w:t>
      </w:r>
      <w:r w:rsidR="0077121E">
        <w:rPr>
          <w:rFonts w:ascii="Times New Roman" w:eastAsia="Times New Roman" w:hAnsi="Times New Roman" w:cs="Times New Roman"/>
          <w:sz w:val="24"/>
          <w:szCs w:val="24"/>
          <w:lang w:val="en-GB"/>
        </w:rPr>
        <w:t>siblings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.] </w:t>
      </w:r>
    </w:p>
    <w:p w14:paraId="7F62BD94" w14:textId="7D8F6D6E" w:rsidR="00756304" w:rsidRPr="0059012E" w:rsidRDefault="00756304" w:rsidP="00756304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Economic difficulties</w:t>
      </w:r>
    </w:p>
    <w:p w14:paraId="0A0FD52C" w14:textId="6488DC65" w:rsidR="00756304" w:rsidRPr="0059012E" w:rsidRDefault="00B267BE" w:rsidP="00756304">
      <w:pPr>
        <w:spacing w:before="120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[The following criteria (a to h) are formally certified by the granting organisation. The application must be accompanied by a supporting document issued by the relevant organisation.] </w:t>
      </w:r>
    </w:p>
    <w:p w14:paraId="1C71BCF2" w14:textId="49C69274" w:rsidR="00756304" w:rsidRPr="0059012E" w:rsidRDefault="00B267BE" w:rsidP="00756304">
      <w:pPr>
        <w:pStyle w:val="Listaszerbekezds"/>
        <w:numPr>
          <w:ilvl w:val="1"/>
          <w:numId w:val="1"/>
        </w:numPr>
        <w:spacing w:before="120" w:after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has been awarded extra points for being disadvantaged or severely disadvantaged when applying to a higher education institution.</w:t>
      </w:r>
    </w:p>
    <w:p w14:paraId="526A6016" w14:textId="4592E747" w:rsidR="00756304" w:rsidRPr="0059012E" w:rsidRDefault="00B267BE" w:rsidP="0075630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student has been awarded a Bursa </w:t>
      </w:r>
      <w:proofErr w:type="spellStart"/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Hungarica</w:t>
      </w:r>
      <w:proofErr w:type="spellEnd"/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Municipal Higher Education Scholarship.</w:t>
      </w:r>
      <w:r w:rsidR="0075630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5F51378" w14:textId="1A31A7F5" w:rsidR="00756304" w:rsidRPr="0059012E" w:rsidRDefault="005724F7" w:rsidP="00756304">
      <w:pPr>
        <w:pStyle w:val="Listaszerbekezds"/>
        <w:numPr>
          <w:ilvl w:val="1"/>
          <w:numId w:val="1"/>
        </w:numPr>
        <w:spacing w:before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receives a regular or exceptional social grant</w:t>
      </w:r>
      <w:r w:rsidR="004342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provided by a Hungarian Higher Education Institution. </w:t>
      </w:r>
    </w:p>
    <w:p w14:paraId="35F8B684" w14:textId="25ED6327" w:rsidR="00756304" w:rsidRPr="0059012E" w:rsidRDefault="005724F7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was a beneficiary of the Mentoring Programme</w:t>
      </w:r>
      <w:r w:rsidR="004342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 w:rsidR="00434240" w:rsidRPr="00944325">
        <w:rPr>
          <w:rFonts w:ascii="Times New Roman" w:hAnsi="Times New Roman" w:cs="Times New Roman"/>
        </w:rPr>
        <w:t>The National Union of Students in Hungary.</w:t>
      </w:r>
      <w:r w:rsidR="00434240">
        <w:t xml:space="preserve">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217EAA37" w14:textId="22E68095" w:rsidR="00756304" w:rsidRPr="0059012E" w:rsidRDefault="00756304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F657E"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is a beneficiary of “Path to higher education” – “Path to a degree” (</w:t>
      </w:r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Út</w:t>
      </w:r>
      <w:proofErr w:type="spellEnd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felsőoktatásba</w:t>
      </w:r>
      <w:proofErr w:type="spellEnd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” – „</w:t>
      </w:r>
      <w:proofErr w:type="spellStart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Út</w:t>
      </w:r>
      <w:proofErr w:type="spellEnd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diplomához</w:t>
      </w:r>
      <w:proofErr w:type="spellEnd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8F657E"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1354C5AB" w14:textId="51748C90" w:rsidR="00756304" w:rsidRPr="0059012E" w:rsidRDefault="003C771C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is/was a member of</w:t>
      </w:r>
      <w:r w:rsidR="007709B3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a Roma college.</w:t>
      </w:r>
    </w:p>
    <w:p w14:paraId="362FE1C0" w14:textId="716ED5B8" w:rsidR="00756304" w:rsidRPr="0059012E" w:rsidRDefault="007709B3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student received a basic social education grant at the start of his/her higher education. </w:t>
      </w:r>
    </w:p>
    <w:p w14:paraId="65F4582B" w14:textId="56540C75" w:rsidR="00756304" w:rsidRPr="0059012E" w:rsidRDefault="007709B3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student has received support from the </w:t>
      </w:r>
      <w:proofErr w:type="spellStart"/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Arany</w:t>
      </w:r>
      <w:proofErr w:type="spellEnd"/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János Talent Support Programme.</w:t>
      </w:r>
    </w:p>
    <w:p w14:paraId="69E74628" w14:textId="37A60120" w:rsidR="00756304" w:rsidRPr="0059012E" w:rsidRDefault="009E2ECB" w:rsidP="00FE2A4A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has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sudden change in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their 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social circumstances, e.g.</w:t>
      </w:r>
      <w:r w:rsidR="00055FA2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death of the </w:t>
      </w:r>
      <w:r w:rsidR="009F4898">
        <w:rPr>
          <w:rFonts w:ascii="Times New Roman" w:eastAsia="Times New Roman" w:hAnsi="Times New Roman" w:cs="Times New Roman"/>
          <w:sz w:val="24"/>
          <w:szCs w:val="24"/>
          <w:lang w:val="en-GB"/>
        </w:rPr>
        <w:t>provider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, unemployment - e.g.</w:t>
      </w:r>
      <w:r w:rsidR="00055FA2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during the COVID-19 epidemic - long-term illness of the </w:t>
      </w:r>
      <w:r w:rsidR="009F4898">
        <w:rPr>
          <w:rFonts w:ascii="Times New Roman" w:eastAsia="Times New Roman" w:hAnsi="Times New Roman" w:cs="Times New Roman"/>
          <w:sz w:val="24"/>
          <w:szCs w:val="24"/>
          <w:lang w:val="en-GB"/>
        </w:rPr>
        <w:t>provider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accident. [Documents to be submitted: certificate of incapacity to work, certificate of unemployment, death certificate (in the case of a declaration of death or disappearance, a court decision declaring the deceased 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person dead or missing), in the case of long-term sick leave: medical certificate, </w:t>
      </w:r>
      <w:r w:rsidR="00376302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declaration made by the outgoing student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.]</w:t>
      </w:r>
      <w:r w:rsidR="0075630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87B52E2" w14:textId="76AC6216" w:rsidR="00756304" w:rsidRPr="0059012E" w:rsidRDefault="00F22924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has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paid job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will have 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loss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income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during the mobility period </w:t>
      </w:r>
      <w:r w:rsidR="004757C5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="004757C5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their studies or traineeship abroad.</w:t>
      </w:r>
      <w:r w:rsidRPr="0059012E">
        <w:rPr>
          <w:rStyle w:val="Lbjegyzet-hivatkozs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[Document to be submitted: employer's certificate stating that you have been in employment for the six months preceding the submission of the application.]</w:t>
      </w:r>
    </w:p>
    <w:p w14:paraId="5E278696" w14:textId="18942896" w:rsidR="00756304" w:rsidRPr="0059012E" w:rsidRDefault="00E01778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is attending</w:t>
      </w:r>
      <w:r w:rsidR="001806F9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fe</w:t>
      </w:r>
      <w:r w:rsidR="0059012E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1806F9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-paying 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course at the time of application [</w:t>
      </w:r>
      <w:r w:rsidR="009F4898">
        <w:rPr>
          <w:rFonts w:ascii="Times New Roman" w:eastAsia="Times New Roman" w:hAnsi="Times New Roman" w:cs="Times New Roman"/>
          <w:sz w:val="24"/>
          <w:szCs w:val="24"/>
          <w:lang w:val="en-GB"/>
        </w:rPr>
        <w:t>Document t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 be submitted: copy of institutional document, notification].  </w:t>
      </w:r>
    </w:p>
    <w:p w14:paraId="531CF2B2" w14:textId="24B5CEEA" w:rsidR="007709B3" w:rsidRPr="0059012E" w:rsidRDefault="007709B3" w:rsidP="007709B3">
      <w:pPr>
        <w:pStyle w:val="Listaszerbekezds"/>
        <w:keepNext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Geographical difficulties</w:t>
      </w:r>
    </w:p>
    <w:p w14:paraId="1897669E" w14:textId="26B50140" w:rsidR="007709B3" w:rsidRPr="0059012E" w:rsidRDefault="008E134F" w:rsidP="007709B3">
      <w:pPr>
        <w:pStyle w:val="Szvegtrzs"/>
        <w:numPr>
          <w:ilvl w:val="1"/>
          <w:numId w:val="1"/>
        </w:numPr>
        <w:jc w:val="both"/>
        <w:rPr>
          <w:lang w:val="en-GB"/>
        </w:rPr>
      </w:pPr>
      <w:r w:rsidRPr="0059012E">
        <w:rPr>
          <w:lang w:val="en-GB"/>
        </w:rPr>
        <w:t>The student is a resident of one of the beneficiary municipalities defined by Government Decree 105/2015 (IV.23.). [Document to be submitted: copy of address</w:t>
      </w:r>
      <w:r w:rsidR="00115DDA" w:rsidRPr="0059012E">
        <w:rPr>
          <w:lang w:val="en-GB"/>
        </w:rPr>
        <w:t xml:space="preserve"> </w:t>
      </w:r>
      <w:r w:rsidRPr="0059012E">
        <w:rPr>
          <w:lang w:val="en-GB"/>
        </w:rPr>
        <w:t>card</w:t>
      </w:r>
      <w:r w:rsidR="00115DDA" w:rsidRPr="0059012E">
        <w:rPr>
          <w:lang w:val="en-GB"/>
        </w:rPr>
        <w:t>.</w:t>
      </w:r>
      <w:r w:rsidRPr="0059012E">
        <w:rPr>
          <w:lang w:val="en-GB"/>
        </w:rPr>
        <w:t>]</w:t>
      </w:r>
    </w:p>
    <w:p w14:paraId="0348679C" w14:textId="42939F9B" w:rsidR="007709B3" w:rsidRPr="0059012E" w:rsidRDefault="00AB7FC4" w:rsidP="007709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>Who can apply?</w:t>
      </w:r>
      <w:r w:rsidR="00DD47FD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0BBB8598" w14:textId="2CEC5AAF" w:rsidR="007709B3" w:rsidRPr="0059012E" w:rsidRDefault="001B7C54" w:rsidP="00DD47FD">
      <w:pPr>
        <w:pStyle w:val="Szvegtrzs"/>
        <w:spacing w:after="0"/>
        <w:jc w:val="both"/>
        <w:rPr>
          <w:lang w:val="en-GB"/>
        </w:rPr>
      </w:pPr>
      <w:r w:rsidRPr="0059012E">
        <w:rPr>
          <w:lang w:val="en-GB"/>
        </w:rPr>
        <w:t xml:space="preserve">Students </w:t>
      </w:r>
      <w:r w:rsidR="00A51DB7" w:rsidRPr="0059012E">
        <w:rPr>
          <w:lang w:val="en-GB"/>
        </w:rPr>
        <w:t xml:space="preserve">attending a higher education institution in Hungary who </w:t>
      </w:r>
      <w:r w:rsidR="00695E89">
        <w:rPr>
          <w:lang w:val="en-GB"/>
        </w:rPr>
        <w:t>are applying</w:t>
      </w:r>
      <w:r w:rsidRPr="0059012E">
        <w:rPr>
          <w:lang w:val="en-GB"/>
        </w:rPr>
        <w:t xml:space="preserve"> for or hav</w:t>
      </w:r>
      <w:r w:rsidR="00A51DB7" w:rsidRPr="0059012E">
        <w:rPr>
          <w:lang w:val="en-GB"/>
        </w:rPr>
        <w:t>e</w:t>
      </w:r>
      <w:r w:rsidRPr="0059012E">
        <w:rPr>
          <w:lang w:val="en-GB"/>
        </w:rPr>
        <w:t xml:space="preserve"> </w:t>
      </w:r>
      <w:r w:rsidR="00A51DB7" w:rsidRPr="0059012E">
        <w:rPr>
          <w:lang w:val="en-GB"/>
        </w:rPr>
        <w:t xml:space="preserve">already </w:t>
      </w:r>
      <w:r w:rsidRPr="0059012E">
        <w:rPr>
          <w:lang w:val="en-GB"/>
        </w:rPr>
        <w:t xml:space="preserve">been awarded an Erasmus+ mobility programme </w:t>
      </w:r>
      <w:r w:rsidR="00924A5E">
        <w:rPr>
          <w:lang w:val="en-GB"/>
        </w:rPr>
        <w:t xml:space="preserve">place </w:t>
      </w:r>
      <w:r w:rsidRPr="0059012E">
        <w:rPr>
          <w:lang w:val="en-GB"/>
        </w:rPr>
        <w:t xml:space="preserve">for the academic year </w:t>
      </w:r>
      <w:r w:rsidR="00AD47DB">
        <w:rPr>
          <w:lang w:val="en-GB"/>
        </w:rPr>
        <w:t>2022/20223</w:t>
      </w:r>
      <w:r w:rsidRPr="0059012E">
        <w:rPr>
          <w:lang w:val="en-GB"/>
        </w:rPr>
        <w:t xml:space="preserve"> for study, </w:t>
      </w:r>
      <w:r w:rsidR="00A51DB7" w:rsidRPr="0059012E">
        <w:rPr>
          <w:lang w:val="en-GB"/>
        </w:rPr>
        <w:t>traineeship</w:t>
      </w:r>
      <w:r w:rsidR="00B40C4D" w:rsidRPr="0059012E">
        <w:rPr>
          <w:lang w:val="en-GB"/>
        </w:rPr>
        <w:t>,</w:t>
      </w:r>
      <w:r w:rsidRPr="0059012E">
        <w:rPr>
          <w:lang w:val="en-GB"/>
        </w:rPr>
        <w:t xml:space="preserve"> or short-term mobility</w:t>
      </w:r>
      <w:r w:rsidR="00A51DB7" w:rsidRPr="0059012E">
        <w:rPr>
          <w:lang w:val="en-GB"/>
        </w:rPr>
        <w:t xml:space="preserve">. </w:t>
      </w:r>
      <w:r w:rsidR="00B40C4D" w:rsidRPr="0059012E">
        <w:rPr>
          <w:lang w:val="en-GB"/>
        </w:rPr>
        <w:t>Additional support</w:t>
      </w:r>
      <w:r w:rsidRPr="0059012E">
        <w:rPr>
          <w:lang w:val="en-GB"/>
        </w:rPr>
        <w:t xml:space="preserve"> is not available for mobility already completed at the time of application. </w:t>
      </w:r>
    </w:p>
    <w:p w14:paraId="34D15B70" w14:textId="44BA852B" w:rsidR="00DD47FD" w:rsidRPr="00DD47FD" w:rsidRDefault="00AB7FC4" w:rsidP="00DD47FD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>The amount of additional financial support</w:t>
      </w:r>
      <w:r w:rsidR="00DD47FD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2047E9D1" w14:textId="75C664B9" w:rsidR="002B5D09" w:rsidRPr="0059012E" w:rsidRDefault="00EC79CD" w:rsidP="002B5D09">
      <w:pPr>
        <w:pStyle w:val="Szvegtrzs"/>
        <w:spacing w:after="0"/>
        <w:jc w:val="both"/>
        <w:rPr>
          <w:bCs/>
          <w:lang w:val="en-GB"/>
        </w:rPr>
      </w:pPr>
      <w:r w:rsidRPr="0059012E">
        <w:rPr>
          <w:b/>
          <w:lang w:val="en-GB"/>
        </w:rPr>
        <w:t xml:space="preserve">For </w:t>
      </w:r>
      <w:r w:rsidR="002B5D09" w:rsidRPr="0059012E">
        <w:rPr>
          <w:b/>
          <w:lang w:val="en-GB"/>
        </w:rPr>
        <w:t xml:space="preserve">study </w:t>
      </w:r>
      <w:r w:rsidRPr="0059012E">
        <w:rPr>
          <w:b/>
          <w:lang w:val="en-GB"/>
        </w:rPr>
        <w:t>mobility</w:t>
      </w:r>
      <w:r w:rsidRPr="0059012E">
        <w:rPr>
          <w:bCs/>
          <w:lang w:val="en-GB"/>
        </w:rPr>
        <w:t xml:space="preserve"> and </w:t>
      </w:r>
      <w:r w:rsidR="002B5D09" w:rsidRPr="0059012E">
        <w:rPr>
          <w:b/>
          <w:lang w:val="en-GB"/>
        </w:rPr>
        <w:t>traineeship</w:t>
      </w:r>
      <w:r w:rsidRPr="0059012E">
        <w:rPr>
          <w:b/>
          <w:lang w:val="en-GB"/>
        </w:rPr>
        <w:t xml:space="preserve"> mobility</w:t>
      </w:r>
      <w:r w:rsidRPr="0059012E">
        <w:rPr>
          <w:bCs/>
          <w:lang w:val="en-GB"/>
        </w:rPr>
        <w:t xml:space="preserve">, </w:t>
      </w:r>
      <w:r w:rsidRPr="0059012E">
        <w:rPr>
          <w:b/>
          <w:lang w:val="en-GB"/>
        </w:rPr>
        <w:t>€250 per month</w:t>
      </w:r>
      <w:r w:rsidRPr="0059012E">
        <w:rPr>
          <w:bCs/>
          <w:lang w:val="en-GB"/>
        </w:rPr>
        <w:t xml:space="preserve">. </w:t>
      </w:r>
    </w:p>
    <w:p w14:paraId="10CE08B4" w14:textId="2B6AD1C9" w:rsidR="002B5D09" w:rsidRPr="0059012E" w:rsidRDefault="00EC79CD" w:rsidP="00EC79CD">
      <w:pPr>
        <w:pStyle w:val="Szvegtrzs"/>
        <w:jc w:val="both"/>
        <w:rPr>
          <w:bCs/>
          <w:lang w:val="en-GB"/>
        </w:rPr>
      </w:pPr>
      <w:r w:rsidRPr="0059012E">
        <w:rPr>
          <w:b/>
          <w:lang w:val="en-GB"/>
        </w:rPr>
        <w:t>For short-term student mobility</w:t>
      </w:r>
      <w:r w:rsidRPr="0059012E">
        <w:rPr>
          <w:bCs/>
          <w:lang w:val="en-GB"/>
        </w:rPr>
        <w:t xml:space="preserve">, a one-off grant of </w:t>
      </w:r>
      <w:r w:rsidRPr="0059012E">
        <w:rPr>
          <w:b/>
          <w:lang w:val="en-GB"/>
        </w:rPr>
        <w:t>€100</w:t>
      </w:r>
      <w:r w:rsidRPr="0059012E">
        <w:rPr>
          <w:bCs/>
          <w:lang w:val="en-GB"/>
        </w:rPr>
        <w:t xml:space="preserve"> (for mobility of 1-14 days) or </w:t>
      </w:r>
      <w:r w:rsidRPr="0059012E">
        <w:rPr>
          <w:b/>
          <w:lang w:val="en-GB"/>
        </w:rPr>
        <w:t>€150</w:t>
      </w:r>
      <w:r w:rsidRPr="0059012E">
        <w:rPr>
          <w:bCs/>
          <w:lang w:val="en-GB"/>
        </w:rPr>
        <w:t xml:space="preserve"> (for mobility of 15-30 days) on top of the Erasmus+ basic grant awarded. </w:t>
      </w:r>
      <w:r w:rsidR="004A07AB" w:rsidRPr="0059012E">
        <w:rPr>
          <w:bCs/>
          <w:lang w:val="en-GB"/>
        </w:rPr>
        <w:t>The sending higher education institution will transfer t</w:t>
      </w:r>
      <w:r w:rsidRPr="0059012E">
        <w:rPr>
          <w:bCs/>
          <w:lang w:val="en-GB"/>
        </w:rPr>
        <w:t xml:space="preserve">he additional </w:t>
      </w:r>
      <w:r w:rsidR="002B5D09" w:rsidRPr="0059012E">
        <w:rPr>
          <w:bCs/>
          <w:lang w:val="en-GB"/>
        </w:rPr>
        <w:t>support</w:t>
      </w:r>
      <w:r w:rsidRPr="0059012E">
        <w:rPr>
          <w:bCs/>
          <w:lang w:val="en-GB"/>
        </w:rPr>
        <w:t xml:space="preserve"> together with the </w:t>
      </w:r>
      <w:r w:rsidR="001937B0" w:rsidRPr="0059012E">
        <w:rPr>
          <w:bCs/>
          <w:lang w:val="en-GB"/>
        </w:rPr>
        <w:t>basic</w:t>
      </w:r>
      <w:r w:rsidRPr="0059012E">
        <w:rPr>
          <w:bCs/>
          <w:lang w:val="en-GB"/>
        </w:rPr>
        <w:t xml:space="preserve"> grant.</w:t>
      </w:r>
    </w:p>
    <w:p w14:paraId="3F93751A" w14:textId="38A4F857" w:rsidR="007709B3" w:rsidRPr="0059012E" w:rsidRDefault="004D3E9C" w:rsidP="007709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to apply</w:t>
      </w:r>
    </w:p>
    <w:p w14:paraId="4903BB14" w14:textId="16A0CBDE" w:rsidR="00491AC7" w:rsidRPr="00491AC7" w:rsidRDefault="00491AC7" w:rsidP="00DD47F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1AC7">
        <w:rPr>
          <w:rFonts w:ascii="Times New Roman" w:hAnsi="Times New Roman" w:cs="Times New Roman"/>
          <w:sz w:val="24"/>
          <w:szCs w:val="24"/>
          <w:lang w:val="en-GB"/>
        </w:rPr>
        <w:t>Applications should be submitted via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91AC7">
        <w:rPr>
          <w:rFonts w:ascii="Times New Roman" w:hAnsi="Times New Roman" w:cs="Times New Roman"/>
          <w:sz w:val="24"/>
          <w:szCs w:val="24"/>
          <w:lang w:val="en-GB"/>
        </w:rPr>
        <w:t xml:space="preserve">Tempus Public Foundation's equal opportunities application platform </w:t>
      </w:r>
      <w:r w:rsidRPr="0059012E">
        <w:rPr>
          <w:rFonts w:ascii="Times New Roman" w:eastAsiaTheme="majorEastAsia" w:hAnsi="Times New Roman" w:cs="Times New Roman"/>
          <w:bCs/>
          <w:color w:val="4472C4" w:themeColor="accent1"/>
          <w:sz w:val="24"/>
          <w:szCs w:val="24"/>
          <w:u w:val="single"/>
          <w:lang w:val="en-GB"/>
        </w:rPr>
        <w:t>https:\\eselyegyenloseg.tpf.hu</w:t>
      </w:r>
      <w:r w:rsidR="00AA6C3B">
        <w:rPr>
          <w:rFonts w:ascii="Times New Roman" w:hAnsi="Times New Roman" w:cs="Times New Roman"/>
          <w:sz w:val="24"/>
          <w:szCs w:val="24"/>
          <w:lang w:val="en-GB"/>
        </w:rPr>
        <w:t xml:space="preserve"> at least 3 months before the start of the mobility.</w:t>
      </w:r>
    </w:p>
    <w:p w14:paraId="17004BA4" w14:textId="531141CE" w:rsidR="00491AC7" w:rsidRPr="0059012E" w:rsidRDefault="00491AC7" w:rsidP="00DD47FD">
      <w:pPr>
        <w:spacing w:before="120" w:line="240" w:lineRule="auto"/>
        <w:jc w:val="both"/>
        <w:rPr>
          <w:rFonts w:ascii="Times New Roman" w:eastAsiaTheme="majorEastAsia" w:hAnsi="Times New Roman" w:cs="Times New Roman"/>
          <w:bCs/>
          <w:color w:val="4472C4" w:themeColor="accent1"/>
          <w:sz w:val="24"/>
          <w:szCs w:val="24"/>
          <w:lang w:val="en-GB"/>
        </w:rPr>
      </w:pPr>
      <w:r w:rsidRPr="00491AC7">
        <w:rPr>
          <w:rFonts w:ascii="Times New Roman" w:hAnsi="Times New Roman" w:cs="Times New Roman"/>
          <w:sz w:val="24"/>
          <w:szCs w:val="24"/>
          <w:lang w:val="en-GB"/>
        </w:rPr>
        <w:t xml:space="preserve">(Attention! Students or staff with health </w:t>
      </w:r>
      <w:r>
        <w:rPr>
          <w:rFonts w:ascii="Times New Roman" w:hAnsi="Times New Roman" w:cs="Times New Roman"/>
          <w:sz w:val="24"/>
          <w:szCs w:val="24"/>
          <w:lang w:val="en-GB"/>
        </w:rPr>
        <w:t>conditions</w:t>
      </w:r>
      <w:r w:rsidRPr="00491AC7">
        <w:rPr>
          <w:rFonts w:ascii="Times New Roman" w:hAnsi="Times New Roman" w:cs="Times New Roman"/>
          <w:sz w:val="24"/>
          <w:szCs w:val="24"/>
          <w:lang w:val="en-GB"/>
        </w:rPr>
        <w:t xml:space="preserve"> may apply to their sending institution in accordance with the conditions set out in the Erasmus+ Call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applications</w:t>
      </w:r>
      <w:r w:rsidRPr="00491AC7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012E">
        <w:rPr>
          <w:rFonts w:ascii="Times New Roman" w:eastAsiaTheme="majorEastAsia" w:hAnsi="Times New Roman" w:cs="Times New Roman"/>
          <w:bCs/>
          <w:color w:val="4472C4" w:themeColor="accent1"/>
          <w:sz w:val="24"/>
          <w:szCs w:val="24"/>
          <w:lang w:val="en-GB"/>
        </w:rPr>
        <w:t>Additional financial support for students and staff with disabilities or long-term illnesses participating in the Erasmus+ program.</w:t>
      </w:r>
      <w:r w:rsidRPr="00491AC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EEDDA88" w14:textId="15E57065" w:rsidR="00DD47FD" w:rsidRPr="00DD47FD" w:rsidRDefault="004208EC" w:rsidP="00DD47FD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Documents to be submitted</w:t>
      </w:r>
    </w:p>
    <w:p w14:paraId="2859CDE3" w14:textId="77777777" w:rsidR="009F4898" w:rsidRDefault="00AA4BAE" w:rsidP="00977E03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4BAE">
        <w:rPr>
          <w:rFonts w:ascii="Times New Roman" w:hAnsi="Times New Roman" w:cs="Times New Roman"/>
          <w:sz w:val="24"/>
          <w:szCs w:val="24"/>
          <w:lang w:val="en-GB"/>
        </w:rPr>
        <w:t>Copy of the supporting document according to the application criterion</w:t>
      </w:r>
    </w:p>
    <w:p w14:paraId="01D271A6" w14:textId="0D3AEB19" w:rsidR="00AA4BAE" w:rsidRPr="00977E03" w:rsidRDefault="00AA4BAE" w:rsidP="009F4898">
      <w:pPr>
        <w:pStyle w:val="Szvegtrzsbehzssal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4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5EA7E7" w14:textId="799C8DD9" w:rsidR="00AA4BAE" w:rsidRPr="00977E03" w:rsidRDefault="00AA4BAE" w:rsidP="00977E03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77E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Important information! If the applicant is eligible for more than one of the listed criteria, he/she may indicate this, but only one of them needs to be supported </w:t>
      </w:r>
      <w:r w:rsidR="00900A0E" w:rsidRPr="00977E03">
        <w:rPr>
          <w:rFonts w:ascii="Times New Roman" w:hAnsi="Times New Roman" w:cs="Times New Roman"/>
          <w:b/>
          <w:bCs/>
          <w:sz w:val="24"/>
          <w:szCs w:val="24"/>
          <w:lang w:val="en-GB"/>
        </w:rPr>
        <w:t>to</w:t>
      </w:r>
      <w:r w:rsidRPr="00977E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qualify for the additional support.</w:t>
      </w:r>
    </w:p>
    <w:p w14:paraId="275BFE0C" w14:textId="77777777" w:rsidR="00AA4BAE" w:rsidRPr="00AA4BAE" w:rsidRDefault="00AA4BAE" w:rsidP="00FA5E35">
      <w:pPr>
        <w:pStyle w:val="Szvegtrzsbehzss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92480F" w14:textId="7AF5BFAE" w:rsidR="00AA4BAE" w:rsidRDefault="00AA4BAE" w:rsidP="00977E03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4BAE">
        <w:rPr>
          <w:rFonts w:ascii="Times New Roman" w:hAnsi="Times New Roman" w:cs="Times New Roman"/>
          <w:sz w:val="24"/>
          <w:szCs w:val="24"/>
          <w:lang w:val="en-GB"/>
        </w:rPr>
        <w:t xml:space="preserve">A valid application </w:t>
      </w:r>
      <w:r w:rsidR="00900A0E">
        <w:rPr>
          <w:rFonts w:ascii="Times New Roman" w:hAnsi="Times New Roman" w:cs="Times New Roman"/>
          <w:sz w:val="24"/>
          <w:szCs w:val="24"/>
          <w:lang w:val="en-GB"/>
        </w:rPr>
        <w:t>can only</w:t>
      </w:r>
      <w:r w:rsidRPr="00AA4BAE">
        <w:rPr>
          <w:rFonts w:ascii="Times New Roman" w:hAnsi="Times New Roman" w:cs="Times New Roman"/>
          <w:sz w:val="24"/>
          <w:szCs w:val="24"/>
          <w:lang w:val="en-GB"/>
        </w:rPr>
        <w:t xml:space="preserve"> be submitted using </w:t>
      </w:r>
      <w:r w:rsidR="0094432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hyperlink r:id="rId9" w:history="1">
        <w:r w:rsidR="00944325" w:rsidRPr="00B01B36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http://eselyegyenloseg.tpf.hu/</w:t>
        </w:r>
      </w:hyperlink>
      <w:r w:rsidR="009443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4BAE">
        <w:rPr>
          <w:rFonts w:ascii="Times New Roman" w:hAnsi="Times New Roman" w:cs="Times New Roman"/>
          <w:sz w:val="24"/>
          <w:szCs w:val="24"/>
          <w:lang w:val="en-GB"/>
        </w:rPr>
        <w:t xml:space="preserve">together with the required </w:t>
      </w:r>
      <w:r w:rsidR="00900A0E">
        <w:rPr>
          <w:rFonts w:ascii="Times New Roman" w:hAnsi="Times New Roman" w:cs="Times New Roman"/>
          <w:sz w:val="24"/>
          <w:szCs w:val="24"/>
          <w:lang w:val="en-GB"/>
        </w:rPr>
        <w:t>attachments.</w:t>
      </w:r>
    </w:p>
    <w:p w14:paraId="127456A0" w14:textId="1E159621" w:rsidR="007709B3" w:rsidRDefault="00AA4BAE" w:rsidP="007709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Application deadline</w:t>
      </w:r>
    </w:p>
    <w:p w14:paraId="3D2D35BF" w14:textId="77777777" w:rsidR="00DD47FD" w:rsidRPr="00DD47FD" w:rsidRDefault="00DD47FD" w:rsidP="00DD47FD">
      <w:pPr>
        <w:rPr>
          <w:lang w:val="en-GB"/>
        </w:rPr>
      </w:pPr>
    </w:p>
    <w:p w14:paraId="6E92A75E" w14:textId="036188C0" w:rsidR="00AA4BAE" w:rsidRDefault="00AA4BAE" w:rsidP="00AA4BAE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lang w:val="en-GB"/>
        </w:rPr>
      </w:pPr>
      <w:r>
        <w:rPr>
          <w:b/>
          <w:lang w:val="en-GB"/>
        </w:rPr>
        <w:t>A</w:t>
      </w:r>
      <w:r w:rsidRPr="00AA4BAE">
        <w:rPr>
          <w:b/>
          <w:lang w:val="en-GB"/>
        </w:rPr>
        <w:t>pplications may be</w:t>
      </w:r>
      <w:r>
        <w:rPr>
          <w:b/>
          <w:lang w:val="en-GB"/>
        </w:rPr>
        <w:t xml:space="preserve"> continuously</w:t>
      </w:r>
      <w:r w:rsidRPr="00AA4BAE">
        <w:rPr>
          <w:b/>
          <w:lang w:val="en-GB"/>
        </w:rPr>
        <w:t xml:space="preserve"> submitted until the end of the 202</w:t>
      </w:r>
      <w:r w:rsidR="003A24A8">
        <w:rPr>
          <w:b/>
          <w:lang w:val="en-GB"/>
        </w:rPr>
        <w:t>2</w:t>
      </w:r>
      <w:r w:rsidRPr="00AA4BAE">
        <w:rPr>
          <w:b/>
          <w:lang w:val="en-GB"/>
        </w:rPr>
        <w:t>/202</w:t>
      </w:r>
      <w:r w:rsidR="003A24A8">
        <w:rPr>
          <w:b/>
          <w:lang w:val="en-GB"/>
        </w:rPr>
        <w:t>3</w:t>
      </w:r>
      <w:r w:rsidRPr="00AA4BAE">
        <w:rPr>
          <w:b/>
          <w:lang w:val="en-GB"/>
        </w:rPr>
        <w:t xml:space="preserve"> academic year</w:t>
      </w:r>
      <w:r>
        <w:rPr>
          <w:b/>
          <w:lang w:val="en-GB"/>
        </w:rPr>
        <w:t xml:space="preserve"> s</w:t>
      </w:r>
      <w:r w:rsidRPr="00AA4BAE">
        <w:rPr>
          <w:b/>
          <w:lang w:val="en-GB"/>
        </w:rPr>
        <w:t>ubject to the availability of funds</w:t>
      </w:r>
      <w:r>
        <w:rPr>
          <w:b/>
          <w:lang w:val="en-GB"/>
        </w:rPr>
        <w:t>.</w:t>
      </w:r>
    </w:p>
    <w:p w14:paraId="7752DE13" w14:textId="63933E4D" w:rsidR="007709B3" w:rsidRPr="007B3CCA" w:rsidRDefault="00AA4BAE" w:rsidP="007B3CCA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Cs/>
          <w:lang w:val="en-GB"/>
        </w:rPr>
      </w:pPr>
      <w:r>
        <w:rPr>
          <w:bCs/>
          <w:lang w:val="en-GB"/>
        </w:rPr>
        <w:t>The</w:t>
      </w:r>
      <w:r w:rsidRPr="00AA4BAE">
        <w:rPr>
          <w:bCs/>
          <w:lang w:val="en-GB"/>
        </w:rPr>
        <w:t xml:space="preserve"> evaluation process, contracting and </w:t>
      </w:r>
      <w:r>
        <w:rPr>
          <w:bCs/>
          <w:lang w:val="en-GB"/>
        </w:rPr>
        <w:t>transfer of the grant is time-consuming</w:t>
      </w:r>
      <w:r w:rsidRPr="00AA4BAE">
        <w:rPr>
          <w:bCs/>
          <w:lang w:val="en-GB"/>
        </w:rPr>
        <w:t xml:space="preserve">, </w:t>
      </w:r>
      <w:r>
        <w:rPr>
          <w:bCs/>
          <w:lang w:val="en-GB"/>
        </w:rPr>
        <w:t>therefore we recommend</w:t>
      </w:r>
      <w:r w:rsidRPr="00AA4BAE">
        <w:rPr>
          <w:bCs/>
          <w:lang w:val="en-GB"/>
        </w:rPr>
        <w:t xml:space="preserve"> </w:t>
      </w:r>
      <w:r>
        <w:rPr>
          <w:bCs/>
          <w:lang w:val="en-GB"/>
        </w:rPr>
        <w:t xml:space="preserve">submitting </w:t>
      </w:r>
      <w:r w:rsidRPr="00AA4BAE">
        <w:rPr>
          <w:bCs/>
          <w:lang w:val="en-GB"/>
        </w:rPr>
        <w:t xml:space="preserve">your application at least 3 months before the start of your </w:t>
      </w:r>
      <w:r w:rsidR="00BE1441">
        <w:rPr>
          <w:bCs/>
          <w:lang w:val="en-GB"/>
        </w:rPr>
        <w:t>mobility</w:t>
      </w:r>
      <w:r>
        <w:rPr>
          <w:bCs/>
          <w:lang w:val="en-GB"/>
        </w:rPr>
        <w:t>.</w:t>
      </w:r>
    </w:p>
    <w:p w14:paraId="411E7E35" w14:textId="0A73BE5A" w:rsidR="007709B3" w:rsidRPr="0059012E" w:rsidRDefault="0048687E" w:rsidP="007709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Evaluation of applications, decision-making process</w:t>
      </w:r>
      <w:r w:rsidR="00DD47FD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49DC821B" w14:textId="70E1A815" w:rsidR="007709B3" w:rsidRPr="0059012E" w:rsidRDefault="00C01D3C" w:rsidP="007709B3">
      <w:pPr>
        <w:pStyle w:val="Szvegtrzs"/>
        <w:spacing w:after="0"/>
        <w:jc w:val="both"/>
        <w:rPr>
          <w:lang w:val="en-GB"/>
        </w:rPr>
      </w:pPr>
      <w:r w:rsidRPr="00C01D3C">
        <w:rPr>
          <w:lang w:val="en-GB"/>
        </w:rPr>
        <w:t>The formal assessment of applications is carried out by the sending higher education institution in consultation with Tempus Public Foundation. I</w:t>
      </w:r>
      <w:r w:rsidR="008D03F9">
        <w:rPr>
          <w:lang w:val="en-GB"/>
        </w:rPr>
        <w:t xml:space="preserve">f applications exceed the </w:t>
      </w:r>
      <w:r w:rsidRPr="00C01D3C">
        <w:rPr>
          <w:lang w:val="en-GB"/>
        </w:rPr>
        <w:t xml:space="preserve">available budget, </w:t>
      </w:r>
      <w:r w:rsidR="008D03F9">
        <w:rPr>
          <w:lang w:val="en-GB"/>
        </w:rPr>
        <w:t xml:space="preserve">the announcer </w:t>
      </w:r>
      <w:r w:rsidRPr="00C01D3C">
        <w:rPr>
          <w:lang w:val="en-GB"/>
        </w:rPr>
        <w:t xml:space="preserve">reserves the right to suspend the application with immediate effect, to change the application criteria or to reject the application. </w:t>
      </w:r>
    </w:p>
    <w:p w14:paraId="2B783142" w14:textId="77777777" w:rsidR="007709B3" w:rsidRPr="0059012E" w:rsidRDefault="007709B3" w:rsidP="007709B3">
      <w:pPr>
        <w:pStyle w:val="Szvegtrzs"/>
        <w:tabs>
          <w:tab w:val="left" w:pos="284"/>
          <w:tab w:val="left" w:pos="1800"/>
        </w:tabs>
        <w:spacing w:after="0"/>
        <w:jc w:val="both"/>
        <w:rPr>
          <w:lang w:val="en-GB"/>
        </w:rPr>
      </w:pPr>
    </w:p>
    <w:p w14:paraId="3D067696" w14:textId="0455B51A" w:rsidR="007709B3" w:rsidRPr="0059012E" w:rsidRDefault="00756280" w:rsidP="00DD47FD">
      <w:pPr>
        <w:pStyle w:val="Szvegtrzs"/>
        <w:tabs>
          <w:tab w:val="left" w:pos="284"/>
          <w:tab w:val="left" w:pos="1800"/>
        </w:tabs>
        <w:spacing w:after="0"/>
        <w:jc w:val="center"/>
        <w:rPr>
          <w:lang w:val="en-GB"/>
        </w:rPr>
      </w:pPr>
      <w:r w:rsidRPr="00756280">
        <w:rPr>
          <w:lang w:val="en-GB"/>
        </w:rPr>
        <w:t>For further information, please contact your institutional Erasmus+ coordinator or</w:t>
      </w:r>
      <w:r>
        <w:rPr>
          <w:lang w:val="en-GB"/>
        </w:rPr>
        <w:t xml:space="preserve"> </w:t>
      </w:r>
      <w:r w:rsidRPr="00756280">
        <w:rPr>
          <w:lang w:val="en-GB"/>
        </w:rPr>
        <w:t>Tempus Public Foundation</w:t>
      </w:r>
      <w:r>
        <w:rPr>
          <w:lang w:val="en-GB"/>
        </w:rPr>
        <w:t xml:space="preserve"> </w:t>
      </w:r>
      <w:r w:rsidR="007709B3" w:rsidRPr="0059012E">
        <w:rPr>
          <w:lang w:val="en-GB"/>
        </w:rPr>
        <w:t>(</w:t>
      </w:r>
      <w:hyperlink r:id="rId10" w:history="1">
        <w:r w:rsidR="007709B3" w:rsidRPr="0059012E">
          <w:rPr>
            <w:rStyle w:val="Hiperhivatkozs"/>
            <w:lang w:val="en-GB"/>
          </w:rPr>
          <w:t>ka131@tpf.hu</w:t>
        </w:r>
      </w:hyperlink>
      <w:r w:rsidR="007709B3" w:rsidRPr="0059012E">
        <w:rPr>
          <w:lang w:val="en-GB"/>
        </w:rPr>
        <w:t>)</w:t>
      </w:r>
      <w:r>
        <w:rPr>
          <w:lang w:val="en-GB"/>
        </w:rPr>
        <w:t>.</w:t>
      </w:r>
    </w:p>
    <w:p w14:paraId="3FB22DFF" w14:textId="77777777" w:rsidR="00277E49" w:rsidRPr="0059012E" w:rsidRDefault="00277E49" w:rsidP="005273D4">
      <w:pPr>
        <w:spacing w:before="12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0530A8" w14:textId="77777777" w:rsidR="00AB1753" w:rsidRPr="0059012E" w:rsidRDefault="00AB1753">
      <w:pPr>
        <w:rPr>
          <w:lang w:val="en-GB"/>
        </w:rPr>
      </w:pPr>
    </w:p>
    <w:sectPr w:rsidR="00AB1753" w:rsidRPr="0059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AF64" w14:textId="77777777" w:rsidR="00E62A98" w:rsidRDefault="00E62A98" w:rsidP="00756304">
      <w:pPr>
        <w:spacing w:after="0" w:line="240" w:lineRule="auto"/>
      </w:pPr>
      <w:r>
        <w:separator/>
      </w:r>
    </w:p>
  </w:endnote>
  <w:endnote w:type="continuationSeparator" w:id="0">
    <w:p w14:paraId="3808BF34" w14:textId="77777777" w:rsidR="00E62A98" w:rsidRDefault="00E62A98" w:rsidP="0075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597E" w14:textId="77777777" w:rsidR="00E62A98" w:rsidRDefault="00E62A98" w:rsidP="00756304">
      <w:pPr>
        <w:spacing w:after="0" w:line="240" w:lineRule="auto"/>
      </w:pPr>
      <w:r>
        <w:separator/>
      </w:r>
    </w:p>
  </w:footnote>
  <w:footnote w:type="continuationSeparator" w:id="0">
    <w:p w14:paraId="6849C325" w14:textId="77777777" w:rsidR="00E62A98" w:rsidRDefault="00E62A98" w:rsidP="00756304">
      <w:pPr>
        <w:spacing w:after="0" w:line="240" w:lineRule="auto"/>
      </w:pPr>
      <w:r>
        <w:continuationSeparator/>
      </w:r>
    </w:p>
  </w:footnote>
  <w:footnote w:id="1">
    <w:p w14:paraId="5B3BDC05" w14:textId="317D6E50" w:rsidR="00F22924" w:rsidRPr="00D667A2" w:rsidRDefault="00F22924" w:rsidP="00F22924">
      <w:pPr>
        <w:pStyle w:val="Lbjegyzetszveg"/>
        <w:rPr>
          <w:rFonts w:ascii="Times New Roman" w:hAnsi="Times New Roman" w:cs="Times New Roman"/>
          <w:lang w:val="en-GB"/>
        </w:rPr>
      </w:pPr>
      <w:r w:rsidRPr="00D667A2">
        <w:rPr>
          <w:rStyle w:val="Lbjegyzet-hivatkozs"/>
          <w:rFonts w:ascii="Times New Roman" w:hAnsi="Times New Roman" w:cs="Times New Roman"/>
          <w:lang w:val="en-GB"/>
        </w:rPr>
        <w:footnoteRef/>
      </w:r>
      <w:r w:rsidRPr="00D667A2">
        <w:rPr>
          <w:rFonts w:ascii="Times New Roman" w:hAnsi="Times New Roman" w:cs="Times New Roman"/>
          <w:lang w:val="en-GB"/>
        </w:rPr>
        <w:t xml:space="preserve"> not an eligible criterion for short-term student mobility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2364458">
    <w:abstractNumId w:val="0"/>
  </w:num>
  <w:num w:numId="2" w16cid:durableId="204806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FD"/>
    <w:rsid w:val="00055FA2"/>
    <w:rsid w:val="000C4ED5"/>
    <w:rsid w:val="000F29BC"/>
    <w:rsid w:val="00100D4E"/>
    <w:rsid w:val="00115DDA"/>
    <w:rsid w:val="001806F9"/>
    <w:rsid w:val="001813A6"/>
    <w:rsid w:val="001937B0"/>
    <w:rsid w:val="001B7C54"/>
    <w:rsid w:val="001D3514"/>
    <w:rsid w:val="00212031"/>
    <w:rsid w:val="00231319"/>
    <w:rsid w:val="00277E49"/>
    <w:rsid w:val="002B5D09"/>
    <w:rsid w:val="002D0793"/>
    <w:rsid w:val="003004FD"/>
    <w:rsid w:val="003246B0"/>
    <w:rsid w:val="00333701"/>
    <w:rsid w:val="00376302"/>
    <w:rsid w:val="003A24A8"/>
    <w:rsid w:val="003C771C"/>
    <w:rsid w:val="003D3D57"/>
    <w:rsid w:val="004208EC"/>
    <w:rsid w:val="00434240"/>
    <w:rsid w:val="00473081"/>
    <w:rsid w:val="004757C5"/>
    <w:rsid w:val="0048687E"/>
    <w:rsid w:val="00491AC7"/>
    <w:rsid w:val="00497F2D"/>
    <w:rsid w:val="004A07AB"/>
    <w:rsid w:val="004D3E9C"/>
    <w:rsid w:val="005100C1"/>
    <w:rsid w:val="00515009"/>
    <w:rsid w:val="005273D4"/>
    <w:rsid w:val="005724F7"/>
    <w:rsid w:val="0058307F"/>
    <w:rsid w:val="00585631"/>
    <w:rsid w:val="0059012E"/>
    <w:rsid w:val="005D53D6"/>
    <w:rsid w:val="00671192"/>
    <w:rsid w:val="00681BCD"/>
    <w:rsid w:val="00695E89"/>
    <w:rsid w:val="006D3E3E"/>
    <w:rsid w:val="00756280"/>
    <w:rsid w:val="00756304"/>
    <w:rsid w:val="007709B3"/>
    <w:rsid w:val="0077121E"/>
    <w:rsid w:val="0079786A"/>
    <w:rsid w:val="007B3CCA"/>
    <w:rsid w:val="007D7DB0"/>
    <w:rsid w:val="00805410"/>
    <w:rsid w:val="0084485B"/>
    <w:rsid w:val="008A4B28"/>
    <w:rsid w:val="008D03F9"/>
    <w:rsid w:val="008D581C"/>
    <w:rsid w:val="008E134F"/>
    <w:rsid w:val="008F657E"/>
    <w:rsid w:val="00900A0E"/>
    <w:rsid w:val="00924A5E"/>
    <w:rsid w:val="00932EB1"/>
    <w:rsid w:val="00944325"/>
    <w:rsid w:val="00977E03"/>
    <w:rsid w:val="009E2ECB"/>
    <w:rsid w:val="009F4898"/>
    <w:rsid w:val="00A51DB7"/>
    <w:rsid w:val="00A94419"/>
    <w:rsid w:val="00AA4BAE"/>
    <w:rsid w:val="00AA6C3B"/>
    <w:rsid w:val="00AB1753"/>
    <w:rsid w:val="00AB3ABA"/>
    <w:rsid w:val="00AB7FC4"/>
    <w:rsid w:val="00AD47DB"/>
    <w:rsid w:val="00B267BE"/>
    <w:rsid w:val="00B40C4D"/>
    <w:rsid w:val="00B600DF"/>
    <w:rsid w:val="00B81B1C"/>
    <w:rsid w:val="00B92AE2"/>
    <w:rsid w:val="00BE1441"/>
    <w:rsid w:val="00C01D3C"/>
    <w:rsid w:val="00C1776E"/>
    <w:rsid w:val="00C5681D"/>
    <w:rsid w:val="00C77C48"/>
    <w:rsid w:val="00CC37AC"/>
    <w:rsid w:val="00CD3F9A"/>
    <w:rsid w:val="00CD78FD"/>
    <w:rsid w:val="00D26568"/>
    <w:rsid w:val="00D50851"/>
    <w:rsid w:val="00D667A2"/>
    <w:rsid w:val="00DA2F04"/>
    <w:rsid w:val="00DD47FD"/>
    <w:rsid w:val="00E01778"/>
    <w:rsid w:val="00E54772"/>
    <w:rsid w:val="00E62A98"/>
    <w:rsid w:val="00EC79CD"/>
    <w:rsid w:val="00F22924"/>
    <w:rsid w:val="00FA5E35"/>
    <w:rsid w:val="00FB1873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89B1"/>
  <w15:chartTrackingRefBased/>
  <w15:docId w15:val="{D3921E3B-7284-4F2F-BA66-D7F28221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78F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D7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7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7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D78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zvegtrzs">
    <w:name w:val="Body Text"/>
    <w:basedOn w:val="Norml"/>
    <w:link w:val="SzvegtrzsChar"/>
    <w:rsid w:val="00CD7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D78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78FD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630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30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6304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709B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709B3"/>
  </w:style>
  <w:style w:type="character" w:styleId="Hiperhivatkozs">
    <w:name w:val="Hyperlink"/>
    <w:basedOn w:val="Bekezdsalapbettpusa"/>
    <w:uiPriority w:val="99"/>
    <w:unhideWhenUsed/>
    <w:rsid w:val="007709B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50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150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50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50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500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00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34240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94432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44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131@tpf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elyegyenloseg.tpf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991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Sefton Rose Lieba</dc:creator>
  <cp:keywords/>
  <dc:description/>
  <cp:lastModifiedBy>Abdulwahid Leila</cp:lastModifiedBy>
  <cp:revision>8</cp:revision>
  <dcterms:created xsi:type="dcterms:W3CDTF">2022-05-23T07:28:00Z</dcterms:created>
  <dcterms:modified xsi:type="dcterms:W3CDTF">2022-06-03T09:32:00Z</dcterms:modified>
</cp:coreProperties>
</file>