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2580"/>
      </w:tblGrid>
      <w:tr w:rsidR="007E2E5B" w:rsidRPr="007E2E5B" w14:paraId="6C153E43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440F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FBCA7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DRÁMASZÍN SZIGORLATI TÉTELEK</w:t>
            </w:r>
          </w:p>
        </w:tc>
      </w:tr>
      <w:tr w:rsidR="007E2E5B" w:rsidRPr="007E2E5B" w14:paraId="522BCA11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8A41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E811C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7E2E5B" w:rsidRPr="007E2E5B" w14:paraId="1E6EBCEB" w14:textId="77777777" w:rsidTr="007E2E5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BF2C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E263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Mik a szakértői dráma jellegzetességei? Mutassa be egy példán keresztül. </w:t>
            </w:r>
          </w:p>
        </w:tc>
      </w:tr>
      <w:tr w:rsidR="007E2E5B" w:rsidRPr="007E2E5B" w14:paraId="418439BF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4BC1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F06D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76B102CB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3E6A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1CCF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1EB5CC92" w14:textId="77777777" w:rsidTr="007E2E5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51E87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19C1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Egy választott, kiemelkedő XX. századi pedagógus életművén keresztül mutassa be a reformpedagógia és a drámapedagógia kapcsolatát</w:t>
            </w:r>
          </w:p>
        </w:tc>
      </w:tr>
      <w:tr w:rsidR="007E2E5B" w:rsidRPr="007E2E5B" w14:paraId="70A8FB6F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AD25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2F72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4EB26C4A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B50E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AAEF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3C2E99E8" w14:textId="77777777" w:rsidTr="007E2E5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2814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4EE6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Mi a dráma? Dráma és nem dráma (pl. tanítási dráma, </w:t>
            </w:r>
            <w:proofErr w:type="spellStart"/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pszichodráma</w:t>
            </w:r>
            <w:proofErr w:type="spellEnd"/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, dramatikus népi játékok, tánc, színház, gyakorlatsorok, dramatizálás). A dramatikus tevékenységtípusok rendszerezése, legfőbb jellemzőik ismertetése saját példákon keresztül.</w:t>
            </w:r>
          </w:p>
        </w:tc>
      </w:tr>
      <w:tr w:rsidR="007E2E5B" w:rsidRPr="007E2E5B" w14:paraId="58740413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36A4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17DB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5D455574" w14:textId="77777777" w:rsidTr="007E2E5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2CBC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0E59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Színházi konvenciók a drámatanításban (II.). A legfontosabb mélyítő és reflektív konvenciók ismertetése, valamint alkalmazásuk szemléltetése saját óravázlaton.</w:t>
            </w:r>
          </w:p>
        </w:tc>
      </w:tr>
      <w:tr w:rsidR="007E2E5B" w:rsidRPr="007E2E5B" w14:paraId="4E6DE3D3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3D46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831E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29FFC20E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EBE5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8CA8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5EA6A924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4F54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24DB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 dráma közoktatásbeli lehetőségeinek törvényi háttere, meghatározói</w:t>
            </w:r>
          </w:p>
        </w:tc>
      </w:tr>
      <w:tr w:rsidR="007E2E5B" w:rsidRPr="007E2E5B" w14:paraId="2A7F9C5F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C423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486F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5289AB68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BE60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6F38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3AA2DA61" w14:textId="77777777" w:rsidTr="007E2E5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9C90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E361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Ismertesse a közös dramatizálás </w:t>
            </w:r>
            <w:proofErr w:type="spellStart"/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Gabnai</w:t>
            </w:r>
            <w:proofErr w:type="spellEnd"/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Katalin által kidolgozott fázisait! Mutassa be az egyes fázisok szerepét, valamint a dráma/pedagógiai megfontolásokat, amelyek a fázisokat indokolják.</w:t>
            </w:r>
          </w:p>
        </w:tc>
      </w:tr>
      <w:tr w:rsidR="007E2E5B" w:rsidRPr="007E2E5B" w14:paraId="71685ECD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826C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3223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5FA474B0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C280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9539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790AB9B5" w14:textId="77777777" w:rsidTr="007E2E5B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5AA1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B265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Mozgásszínház, vagy mozgásszínházi elemek a gyermek- illetve diákszínjátszásban</w:t>
            </w: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br/>
              <w:t xml:space="preserve">- segédanyag: DPM (2005. különszáma </w:t>
            </w:r>
            <w:proofErr w:type="spellStart"/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Uray</w:t>
            </w:r>
            <w:proofErr w:type="spellEnd"/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Péter: Mozgásgyakorlatok; 2000.2. sz Tiszta tekintettel, tiszta fejjel...); Dráma-Pedagógia-Színház-</w:t>
            </w:r>
            <w:proofErr w:type="gramStart"/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Nevelés:  </w:t>
            </w:r>
            <w:proofErr w:type="spellStart"/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Uray</w:t>
            </w:r>
            <w:proofErr w:type="spellEnd"/>
            <w:proofErr w:type="gramEnd"/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Péter: A színházi munka a mozgásszínházban rejlő lehetőségek tükrében + saját élmények alapján</w:t>
            </w:r>
          </w:p>
        </w:tc>
      </w:tr>
      <w:tr w:rsidR="007E2E5B" w:rsidRPr="007E2E5B" w14:paraId="73EAAFE7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5FF9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99D0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2BD881AE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B2DFA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8970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69971000" w14:textId="77777777" w:rsidTr="007E2E5B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AA95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DCB6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 színházpedagógia fogalma. A színházpedagógiai programok működése, céljai és műfajai.</w:t>
            </w:r>
          </w:p>
        </w:tc>
      </w:tr>
      <w:tr w:rsidR="007E2E5B" w:rsidRPr="007E2E5B" w14:paraId="707FCA55" w14:textId="77777777" w:rsidTr="007E2E5B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C0B1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2755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1DF6AB76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12A4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0FD8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0E89EC8D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871D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34AF" w14:textId="77777777" w:rsidR="007E2E5B" w:rsidRPr="007E2E5B" w:rsidRDefault="007E2E5B" w:rsidP="007E2E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 társadalmi színházi formák alapjellemzői, jelentőségük a magyarországi kulturális és társadalmi életben</w:t>
            </w:r>
          </w:p>
        </w:tc>
      </w:tr>
      <w:tr w:rsidR="007E2E5B" w:rsidRPr="007E2E5B" w14:paraId="6E4E7344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A1EE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16F4" w14:textId="77777777" w:rsidR="007E2E5B" w:rsidRPr="007E2E5B" w:rsidRDefault="007E2E5B" w:rsidP="007E2E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7BA93AF0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F5BB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F4DB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3B36D11C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1109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45E3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Sorolja fel, milyen </w:t>
            </w:r>
            <w:proofErr w:type="spellStart"/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dramatutgiai</w:t>
            </w:r>
            <w:proofErr w:type="spellEnd"/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szerkezetbe illesztett színházi nevelési előadásokat ismer, s elemezze az egyes koncepciókat!</w:t>
            </w:r>
          </w:p>
        </w:tc>
      </w:tr>
      <w:tr w:rsidR="007E2E5B" w:rsidRPr="007E2E5B" w14:paraId="1D5C9669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E920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552D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 színházi nevelés hazai és nemzetközi története és legfontosabb műhelyei.</w:t>
            </w:r>
          </w:p>
        </w:tc>
      </w:tr>
      <w:tr w:rsidR="007E2E5B" w:rsidRPr="007E2E5B" w14:paraId="507B489E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05AD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74ED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67511277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A8CC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6AF5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2E5B" w:rsidRPr="007E2E5B" w14:paraId="4905C8CE" w14:textId="77777777" w:rsidTr="007E2E5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5ACA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BF03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E2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 TIE és a DIE hasonlóságai és különbségei a pedagógus szemszögéből. Egy konkrét témán keresztül is mutassa be a két út közötti eltéréseket a résztvevőkre gyakorolt elvárt vagy remélt hatások szerint. </w:t>
            </w:r>
          </w:p>
        </w:tc>
      </w:tr>
      <w:tr w:rsidR="007E2E5B" w:rsidRPr="007E2E5B" w14:paraId="1324089C" w14:textId="77777777" w:rsidTr="007E2E5B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6445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850" w14:textId="77777777" w:rsidR="007E2E5B" w:rsidRPr="007E2E5B" w:rsidRDefault="007E2E5B" w:rsidP="007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686B1073" w14:textId="77777777" w:rsidR="00DB6376" w:rsidRDefault="00DB6376"/>
    <w:sectPr w:rsidR="00DB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5B"/>
    <w:rsid w:val="0046755B"/>
    <w:rsid w:val="007E2E5B"/>
    <w:rsid w:val="00D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AD14"/>
  <w15:docId w15:val="{2C089B29-02E2-4643-97DA-8FE623DA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1725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Adél</dc:creator>
  <cp:lastModifiedBy>Ranyiba1947@sulid.hu</cp:lastModifiedBy>
  <cp:revision>2</cp:revision>
  <dcterms:created xsi:type="dcterms:W3CDTF">2022-01-12T09:22:00Z</dcterms:created>
  <dcterms:modified xsi:type="dcterms:W3CDTF">2022-01-12T09:22:00Z</dcterms:modified>
</cp:coreProperties>
</file>