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Pr="00F53749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5" o:title=""/>
          </v:shape>
        </w:pict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6F681F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CC2EBA" w:rsidRDefault="00BA4862">
            <w:pPr>
              <w:rPr>
                <w:b/>
              </w:rPr>
            </w:pPr>
            <w:r w:rsidRPr="00CC2EBA">
              <w:rPr>
                <w:b/>
              </w:rPr>
              <w:t>SMAV471</w:t>
            </w:r>
          </w:p>
        </w:tc>
      </w:tr>
      <w:tr w:rsidR="009076EA" w:rsidTr="006F681F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CC2EBA" w:rsidRDefault="00143D52">
            <w:pPr>
              <w:rPr>
                <w:b/>
              </w:rPr>
            </w:pPr>
            <w:r w:rsidRPr="00CC2EBA">
              <w:rPr>
                <w:b/>
              </w:rPr>
              <w:t>Bűnmegelőzés</w:t>
            </w:r>
          </w:p>
        </w:tc>
      </w:tr>
      <w:tr w:rsidR="009076EA" w:rsidTr="006F681F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</w:tcPr>
          <w:p w:rsidR="009076EA" w:rsidRPr="00CC2EBA" w:rsidRDefault="006F681F">
            <w:pPr>
              <w:rPr>
                <w:b/>
              </w:rPr>
            </w:pPr>
            <w:r>
              <w:rPr>
                <w:b/>
              </w:rPr>
              <w:t>D</w:t>
            </w:r>
            <w:r w:rsidR="00143D52" w:rsidRPr="00CC2EBA">
              <w:rPr>
                <w:b/>
              </w:rPr>
              <w:t>r. Németh Zsolt</w:t>
            </w:r>
          </w:p>
        </w:tc>
        <w:tc>
          <w:tcPr>
            <w:tcW w:w="1628" w:type="dxa"/>
          </w:tcPr>
          <w:p w:rsidR="009076EA" w:rsidRPr="00CC2EBA" w:rsidRDefault="009076EA">
            <w:pPr>
              <w:rPr>
                <w:sz w:val="20"/>
                <w:szCs w:val="20"/>
              </w:rPr>
            </w:pPr>
            <w:r w:rsidRPr="00CC2EBA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CC2EBA" w:rsidRDefault="006F681F">
            <w:pPr>
              <w:rPr>
                <w:b/>
              </w:rPr>
            </w:pPr>
            <w:r>
              <w:rPr>
                <w:b/>
              </w:rPr>
              <w:t>egyetemi docens</w:t>
            </w:r>
          </w:p>
          <w:p w:rsidR="00143D52" w:rsidRPr="00CC2EBA" w:rsidRDefault="00143D52">
            <w:pPr>
              <w:rPr>
                <w:b/>
              </w:rPr>
            </w:pPr>
            <w:r w:rsidRPr="00CC2EBA">
              <w:rPr>
                <w:b/>
              </w:rPr>
              <w:t>PhD</w:t>
            </w:r>
          </w:p>
        </w:tc>
      </w:tr>
      <w:tr w:rsidR="009076EA" w:rsidTr="006F681F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CC2EBA" w:rsidRDefault="00CC2EBA">
            <w:pPr>
              <w:rPr>
                <w:b/>
              </w:rPr>
            </w:pPr>
            <w:r>
              <w:rPr>
                <w:b/>
              </w:rPr>
              <w:t xml:space="preserve">nappali tagozaton </w:t>
            </w:r>
            <w:r w:rsidR="00143D52" w:rsidRPr="00CC2EBA">
              <w:rPr>
                <w:b/>
              </w:rPr>
              <w:t xml:space="preserve">2 </w:t>
            </w:r>
            <w:r w:rsidR="00AF3205" w:rsidRPr="00CC2EBA">
              <w:rPr>
                <w:b/>
              </w:rPr>
              <w:t>tanóra/ hét</w:t>
            </w:r>
          </w:p>
          <w:p w:rsidR="00AF3205" w:rsidRPr="00CC2EBA" w:rsidRDefault="00CC2EBA" w:rsidP="00436166">
            <w:pPr>
              <w:rPr>
                <w:b/>
              </w:rPr>
            </w:pPr>
            <w:r>
              <w:rPr>
                <w:b/>
              </w:rPr>
              <w:t xml:space="preserve">levelező tagozaton </w:t>
            </w:r>
            <w:r w:rsidR="006F681F">
              <w:rPr>
                <w:b/>
              </w:rPr>
              <w:t>12</w:t>
            </w:r>
            <w:r w:rsidR="00143D52" w:rsidRPr="00CC2EBA">
              <w:rPr>
                <w:b/>
              </w:rPr>
              <w:t xml:space="preserve"> </w:t>
            </w:r>
            <w:r w:rsidR="00AF3205" w:rsidRPr="00CC2EBA">
              <w:rPr>
                <w:b/>
              </w:rPr>
              <w:t>tanóra/félév</w:t>
            </w:r>
          </w:p>
        </w:tc>
      </w:tr>
      <w:tr w:rsidR="009076EA" w:rsidTr="006F681F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CC2EBA" w:rsidRDefault="00AF3205" w:rsidP="0087069E">
            <w:r w:rsidRPr="00CC2EBA">
              <w:rPr>
                <w:b/>
              </w:rPr>
              <w:t>előadás</w:t>
            </w:r>
          </w:p>
        </w:tc>
      </w:tr>
      <w:tr w:rsidR="00AF3205" w:rsidTr="006F681F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CC2EBA" w:rsidRDefault="00AF3205" w:rsidP="0087069E">
            <w:pPr>
              <w:rPr>
                <w:b/>
              </w:rPr>
            </w:pPr>
            <w:r w:rsidRPr="00CC2EBA">
              <w:rPr>
                <w:b/>
              </w:rPr>
              <w:t xml:space="preserve">tavaszi félév </w:t>
            </w:r>
          </w:p>
        </w:tc>
      </w:tr>
      <w:tr w:rsidR="00AF3205" w:rsidTr="006F681F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CC2EBA" w:rsidRDefault="00CC2EBA" w:rsidP="00E73E9D">
            <w:r>
              <w:rPr>
                <w:b/>
              </w:rPr>
              <w:t>3</w:t>
            </w:r>
            <w:r w:rsidR="0023080D" w:rsidRPr="00CC2EBA">
              <w:rPr>
                <w:b/>
              </w:rPr>
              <w:t xml:space="preserve"> kredit</w:t>
            </w:r>
          </w:p>
        </w:tc>
      </w:tr>
      <w:tr w:rsidR="0023080D" w:rsidTr="006F681F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</w:tcPr>
          <w:p w:rsidR="0023080D" w:rsidRPr="00CC2EBA" w:rsidRDefault="00F6242E">
            <w:r w:rsidRPr="00CC2EBA">
              <w:t>A bűnmegelőzés elméleti és gyakorlati kérdéseinek megismertetése</w:t>
            </w:r>
          </w:p>
          <w:p w:rsidR="0023080D" w:rsidRPr="00CC2EBA" w:rsidRDefault="00F6242E" w:rsidP="006F681F">
            <w:pPr>
              <w:jc w:val="both"/>
            </w:pPr>
            <w:r w:rsidRPr="00CC2EBA">
              <w:t>tájékozottsági szinten. A hallgató képes lesz a szociális munka eszközeivel preventív hatást is megcélozni, ugyanis a bűnözés megelőzése a társadalmi beilleszkedés zavarainak enyhítésével a közösségek és tagjaik életminőségét is eredményezik.</w:t>
            </w:r>
          </w:p>
        </w:tc>
      </w:tr>
      <w:tr w:rsidR="004C3A8B" w:rsidTr="006F681F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Pr="00CC2EBA" w:rsidRDefault="00F6242E">
            <w:pPr>
              <w:rPr>
                <w:b/>
              </w:rPr>
            </w:pPr>
            <w:r w:rsidRPr="00CC2EBA">
              <w:rPr>
                <w:b/>
              </w:rPr>
              <w:t>---</w:t>
            </w:r>
          </w:p>
        </w:tc>
      </w:tr>
      <w:tr w:rsidR="006F681F" w:rsidTr="006F681F">
        <w:trPr>
          <w:jc w:val="center"/>
        </w:trPr>
        <w:tc>
          <w:tcPr>
            <w:tcW w:w="2448" w:type="dxa"/>
          </w:tcPr>
          <w:p w:rsidR="006F681F" w:rsidRPr="00E865C3" w:rsidRDefault="006F681F">
            <w:pPr>
              <w:rPr>
                <w:sz w:val="20"/>
                <w:szCs w:val="20"/>
              </w:rPr>
            </w:pPr>
            <w:r w:rsidRPr="001F6121">
              <w:t>Fejlesztendő kompetenciaterületek</w:t>
            </w:r>
          </w:p>
        </w:tc>
        <w:tc>
          <w:tcPr>
            <w:tcW w:w="6762" w:type="dxa"/>
            <w:gridSpan w:val="3"/>
          </w:tcPr>
          <w:p w:rsidR="006F681F" w:rsidRDefault="006F681F" w:rsidP="006F681F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tudása</w:t>
            </w:r>
          </w:p>
          <w:p w:rsidR="006F681F" w:rsidRDefault="006F681F" w:rsidP="006F681F">
            <w:pPr>
              <w:jc w:val="both"/>
            </w:pPr>
            <w:r>
              <w:t>A bűnmegelőzés elméleti és gyakorlati kérdéseinek ismerete tájékozottsági szinten.</w:t>
            </w:r>
          </w:p>
          <w:p w:rsidR="006F681F" w:rsidRDefault="006F681F" w:rsidP="006F681F">
            <w:pPr>
              <w:ind w:left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 képességei</w:t>
            </w:r>
          </w:p>
          <w:p w:rsidR="006F681F" w:rsidRPr="00CC2EBA" w:rsidRDefault="006F681F" w:rsidP="006F681F">
            <w:pPr>
              <w:rPr>
                <w:b/>
              </w:rPr>
            </w:pPr>
            <w:r>
              <w:t>A hallgató képes lesz a szociális munka eszközeivel preventív hatást is megcélozni, ugyanis a bűnözés megelőzése a társadalmi beilleszkedés zavarainak enyhítésével a közösségek és tagjaik életminőségét is eredményezik.</w:t>
            </w:r>
          </w:p>
        </w:tc>
      </w:tr>
      <w:tr w:rsidR="004C3A8B" w:rsidTr="006F681F">
        <w:trPr>
          <w:jc w:val="center"/>
        </w:trPr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</w:tcPr>
          <w:p w:rsidR="004C3A8B" w:rsidRPr="00CC2EBA" w:rsidRDefault="006F681F" w:rsidP="00436166">
            <w:pPr>
              <w:jc w:val="both"/>
            </w:pPr>
            <w:r>
              <w:t>A bűnmegelőzés jelentősége. A bűnmegelőzés alapelvei. A bűnözés morfológiája (megjelenése, alakulása) Magyarországon. A látens (lappangó) bűnözés. A bűnözés közvéleményre gyakorolt hatása, félelem a bűnözéstől. Bűnmegelőzési taktikák és stratégiák: a szituatív és a szocializációs megközelítés. A bűnmegelőzés szintjei: elsődleges, másodlagos és harmadlagos bűnmegelőzés. A bűnmegelőzés büntetőjogi valamint büntetőjogon kívüli állami, illetve civil szférába tartozó eszközei. A bűnmegelőzés állami feladatai. A bűnmegelőzés intézményrendszere: kormányzati, önkormányzati, rendvédelmi valamint állampolgári szintű rendszere. A bűnmegelőzés prioritásai (gyermek- és ifjúságvédelem, városi bűnözés, erőszakos bűnözés, közterületi bűnözés megelőzése). A bűnmegelőzés jogi alapjai. Az ifjúkori bűnözés megelőzése. A szervezett bűnözés megelőzése. A kábítószeres bűnözés megelőzése. A vagyon elleni bűnözés megelőzése. A családi erőszak, gyermekbántalmazás megelőzése.</w:t>
            </w:r>
          </w:p>
        </w:tc>
        <w:bookmarkStart w:id="0" w:name="_GoBack"/>
        <w:bookmarkEnd w:id="0"/>
      </w:tr>
      <w:tr w:rsidR="004C3A8B" w:rsidTr="006F681F">
        <w:trPr>
          <w:jc w:val="center"/>
        </w:trPr>
        <w:tc>
          <w:tcPr>
            <w:tcW w:w="2448" w:type="dxa"/>
          </w:tcPr>
          <w:p w:rsidR="004C3A8B" w:rsidRDefault="004C3A8B">
            <w:r>
              <w:t>Kötelező és ajánlott irodalom</w:t>
            </w:r>
          </w:p>
        </w:tc>
        <w:tc>
          <w:tcPr>
            <w:tcW w:w="6762" w:type="dxa"/>
            <w:gridSpan w:val="3"/>
          </w:tcPr>
          <w:p w:rsidR="006F681F" w:rsidRDefault="006F681F" w:rsidP="006F681F">
            <w:pPr>
              <w:jc w:val="both"/>
            </w:pPr>
            <w:r>
              <w:rPr>
                <w:b/>
              </w:rPr>
              <w:t>Büntetőpolitika, bűnmegelőzés</w:t>
            </w:r>
            <w:r>
              <w:t xml:space="preserve"> (tanulmánygyűjtemény a szociális szakképzés számára) (szerk.: Gönczöl Katalin, ELTE Szociológiai Intézet Szociálpolitikai Tanszéke, Bp. 1994).</w:t>
            </w:r>
          </w:p>
          <w:p w:rsidR="006F681F" w:rsidRDefault="006F681F" w:rsidP="006F68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F681F" w:rsidRDefault="006F681F" w:rsidP="006F68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b/>
              </w:rPr>
              <w:t xml:space="preserve">Németh </w:t>
            </w:r>
            <w:proofErr w:type="spellStart"/>
            <w:r>
              <w:rPr>
                <w:b/>
              </w:rPr>
              <w:t>Zs</w:t>
            </w:r>
            <w:proofErr w:type="spellEnd"/>
            <w:proofErr w:type="gramStart"/>
            <w:r>
              <w:rPr>
                <w:b/>
              </w:rPr>
              <w:t>.:</w:t>
            </w:r>
            <w:proofErr w:type="gramEnd"/>
            <w:r>
              <w:rPr>
                <w:b/>
              </w:rPr>
              <w:t xml:space="preserve"> A gyermek- és fiatalkorúakkal kapcsolatos bűnmegelőzés gyakorlatának két évtizede Magyarországon</w:t>
            </w:r>
            <w:r>
              <w:t xml:space="preserve"> (</w:t>
            </w:r>
            <w:proofErr w:type="spellStart"/>
            <w:r>
              <w:t>in</w:t>
            </w:r>
            <w:proofErr w:type="spellEnd"/>
            <w:r>
              <w:t xml:space="preserve">.: </w:t>
            </w:r>
            <w:r>
              <w:lastRenderedPageBreak/>
              <w:t xml:space="preserve">Tanulmányok Vigh József 70. születésnapjára, szerk.: Tauber István, (200-208.) ELTE Állam- és Jogtudományi Kar, Budapest, 2000. </w:t>
            </w:r>
          </w:p>
          <w:p w:rsidR="006F681F" w:rsidRDefault="006F681F" w:rsidP="006F68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F681F" w:rsidRDefault="006F681F" w:rsidP="006F68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b/>
              </w:rPr>
              <w:t xml:space="preserve">Németh </w:t>
            </w:r>
            <w:proofErr w:type="spellStart"/>
            <w:r>
              <w:rPr>
                <w:b/>
              </w:rPr>
              <w:t>Zs</w:t>
            </w:r>
            <w:proofErr w:type="spellEnd"/>
            <w:proofErr w:type="gramStart"/>
            <w:r>
              <w:rPr>
                <w:b/>
              </w:rPr>
              <w:t>.:</w:t>
            </w:r>
            <w:proofErr w:type="gramEnd"/>
            <w:r>
              <w:rPr>
                <w:b/>
              </w:rPr>
              <w:t xml:space="preserve"> A magyar rendőrség </w:t>
            </w:r>
            <w:proofErr w:type="spellStart"/>
            <w:r>
              <w:rPr>
                <w:b/>
              </w:rPr>
              <w:t>kriminál-prevenciós</w:t>
            </w:r>
            <w:proofErr w:type="spellEnd"/>
            <w:r>
              <w:rPr>
                <w:b/>
              </w:rPr>
              <w:t xml:space="preserve"> aktivitása a II. világháborútól az ezredfordulóig</w:t>
            </w:r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.: Ad </w:t>
            </w:r>
            <w:proofErr w:type="spellStart"/>
            <w:r>
              <w:t>futuram</w:t>
            </w:r>
            <w:proofErr w:type="spellEnd"/>
            <w:r>
              <w:t xml:space="preserve"> memoriam, Tanulmányok </w:t>
            </w:r>
            <w:proofErr w:type="spellStart"/>
            <w:r>
              <w:t>Cséka</w:t>
            </w:r>
            <w:proofErr w:type="spellEnd"/>
            <w:r>
              <w:t xml:space="preserve"> Ervin 85. születésnapja tiszteletére (szerk.: Nagy Ferenc),  </w:t>
            </w:r>
            <w:proofErr w:type="spellStart"/>
            <w:r>
              <w:t>Pólay</w:t>
            </w:r>
            <w:proofErr w:type="spellEnd"/>
            <w:r>
              <w:t xml:space="preserve"> Elemér Alapítvány, Szeged, 2007.</w:t>
            </w:r>
          </w:p>
          <w:p w:rsidR="006F681F" w:rsidRDefault="006F681F" w:rsidP="006F681F">
            <w:pPr>
              <w:tabs>
                <w:tab w:val="left" w:pos="78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F681F" w:rsidRDefault="006F681F" w:rsidP="006F681F">
            <w:pPr>
              <w:tabs>
                <w:tab w:val="left" w:pos="78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b/>
              </w:rPr>
              <w:t xml:space="preserve">Németh </w:t>
            </w:r>
            <w:proofErr w:type="spellStart"/>
            <w:r>
              <w:rPr>
                <w:b/>
              </w:rPr>
              <w:t>Zs</w:t>
            </w:r>
            <w:proofErr w:type="spellEnd"/>
            <w:proofErr w:type="gramStart"/>
            <w:r>
              <w:rPr>
                <w:b/>
              </w:rPr>
              <w:t>.:</w:t>
            </w:r>
            <w:proofErr w:type="gramEnd"/>
            <w:r>
              <w:rPr>
                <w:b/>
              </w:rPr>
              <w:t xml:space="preserve"> Gyermekvédelem Magyarországon – a kriminológia nézőpontjából</w:t>
            </w:r>
            <w:r>
              <w:t xml:space="preserve"> </w:t>
            </w:r>
            <w:proofErr w:type="spellStart"/>
            <w:r>
              <w:t>In</w:t>
            </w:r>
            <w:proofErr w:type="spellEnd"/>
            <w:r>
              <w:t>.: A hatékonyabb, együttműködő gyermekvédelmi gyakorlatért és jelzőrendszer kialakításáért (szerk.: Szollár Zsuzsa)  IRM Rendészeti és Bűnmegelőzési Intézet, Nagykovácsi, 2008</w:t>
            </w:r>
          </w:p>
          <w:p w:rsidR="006F681F" w:rsidRDefault="006F681F" w:rsidP="006F68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F681F" w:rsidRDefault="006F681F" w:rsidP="006F681F">
            <w:pPr>
              <w:pStyle w:val="Cm"/>
              <w:spacing w:before="0"/>
              <w:jc w:val="both"/>
              <w:rPr>
                <w:b w:val="0"/>
              </w:rPr>
            </w:pPr>
            <w:r>
              <w:t>Németh Zsolt: A rizikótársadalom egy lehetséges kockázatkezelési modellje: a kábítószerügyi egyeztető fórum,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in</w:t>
            </w:r>
            <w:proofErr w:type="spellEnd"/>
            <w:proofErr w:type="gramStart"/>
            <w:r>
              <w:rPr>
                <w:b w:val="0"/>
              </w:rPr>
              <w:t>.:</w:t>
            </w:r>
            <w:proofErr w:type="gramEnd"/>
            <w:r>
              <w:rPr>
                <w:b w:val="0"/>
              </w:rPr>
              <w:t xml:space="preserve"> Tiszteletkötet </w:t>
            </w:r>
            <w:proofErr w:type="spellStart"/>
            <w:r>
              <w:rPr>
                <w:b w:val="0"/>
              </w:rPr>
              <w:t>Irk</w:t>
            </w:r>
            <w:proofErr w:type="spellEnd"/>
            <w:r>
              <w:rPr>
                <w:b w:val="0"/>
              </w:rPr>
              <w:t xml:space="preserve"> Ferenc 70. születésnapjára, Országos Kriminológiai Intézet, 2012.</w:t>
            </w:r>
          </w:p>
          <w:p w:rsidR="006F681F" w:rsidRDefault="006F681F" w:rsidP="006F68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4C3A8B" w:rsidRPr="006F681F" w:rsidRDefault="006F681F" w:rsidP="006F681F">
            <w:pPr>
              <w:jc w:val="both"/>
              <w:rPr>
                <w:i/>
              </w:rPr>
            </w:pPr>
            <w:r>
              <w:rPr>
                <w:i/>
              </w:rPr>
              <w:t>/A tanulmányokat elektronikus úton a hallgatók rendelkezésére bocsátom/</w:t>
            </w:r>
          </w:p>
        </w:tc>
      </w:tr>
      <w:tr w:rsidR="004C3A8B" w:rsidTr="006F681F">
        <w:trPr>
          <w:jc w:val="center"/>
        </w:trPr>
        <w:tc>
          <w:tcPr>
            <w:tcW w:w="2448" w:type="dxa"/>
          </w:tcPr>
          <w:p w:rsidR="004C3A8B" w:rsidRDefault="004C3A8B">
            <w:r>
              <w:lastRenderedPageBreak/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6F681F" w:rsidRDefault="006F681F" w:rsidP="00CF4A80">
            <w:pPr>
              <w:rPr>
                <w:b/>
              </w:rPr>
            </w:pPr>
            <w:r w:rsidRPr="006F681F">
              <w:rPr>
                <w:b/>
                <w:bCs/>
                <w:sz w:val="22"/>
                <w:szCs w:val="22"/>
              </w:rPr>
              <w:t>házi dolgozat (útmutató szerint)</w:t>
            </w:r>
          </w:p>
        </w:tc>
      </w:tr>
      <w:tr w:rsidR="00D23A7D" w:rsidTr="006F681F">
        <w:trPr>
          <w:jc w:val="center"/>
        </w:trPr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D23A7D" w:rsidRPr="00CC2EBA" w:rsidRDefault="00CC2EBA" w:rsidP="00CF4A80">
            <w:pPr>
              <w:rPr>
                <w:b/>
              </w:rPr>
            </w:pPr>
            <w:r>
              <w:rPr>
                <w:b/>
              </w:rPr>
              <w:t>tanterem</w:t>
            </w:r>
            <w:r w:rsidR="00CF4A80" w:rsidRPr="00CC2EBA">
              <w:rPr>
                <w:b/>
              </w:rPr>
              <w:t>,</w:t>
            </w:r>
            <w:r>
              <w:rPr>
                <w:b/>
              </w:rPr>
              <w:t xml:space="preserve"> projektor, </w:t>
            </w:r>
            <w:r w:rsidR="00D23A7D" w:rsidRPr="00CC2EBA">
              <w:rPr>
                <w:b/>
              </w:rPr>
              <w:t>számítógép</w:t>
            </w:r>
          </w:p>
        </w:tc>
      </w:tr>
    </w:tbl>
    <w:p w:rsidR="004C37D9" w:rsidRDefault="004C37D9"/>
    <w:sectPr w:rsidR="004C37D9" w:rsidSect="006F681F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D014DE"/>
    <w:lvl w:ilvl="0">
      <w:numFmt w:val="bullet"/>
      <w:lvlText w:val="*"/>
      <w:lvlJc w:val="left"/>
    </w:lvl>
  </w:abstractNum>
  <w:abstractNum w:abstractNumId="1" w15:restartNumberingAfterBreak="0">
    <w:nsid w:val="101356F6"/>
    <w:multiLevelType w:val="hybridMultilevel"/>
    <w:tmpl w:val="DC5064A8"/>
    <w:lvl w:ilvl="0" w:tplc="1662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00BB5"/>
    <w:multiLevelType w:val="hybridMultilevel"/>
    <w:tmpl w:val="AF42E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0004"/>
    <w:multiLevelType w:val="hybridMultilevel"/>
    <w:tmpl w:val="957C5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3BF2"/>
    <w:multiLevelType w:val="hybridMultilevel"/>
    <w:tmpl w:val="EDAA32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44F83"/>
    <w:multiLevelType w:val="hybridMultilevel"/>
    <w:tmpl w:val="D1728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1709E"/>
    <w:multiLevelType w:val="multilevel"/>
    <w:tmpl w:val="6F41709E"/>
    <w:lvl w:ilvl="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64644"/>
    <w:rsid w:val="00143D52"/>
    <w:rsid w:val="001808A7"/>
    <w:rsid w:val="001C6361"/>
    <w:rsid w:val="0023080D"/>
    <w:rsid w:val="00366A14"/>
    <w:rsid w:val="00436166"/>
    <w:rsid w:val="00436CB3"/>
    <w:rsid w:val="0044503E"/>
    <w:rsid w:val="00470C29"/>
    <w:rsid w:val="004A0081"/>
    <w:rsid w:val="004C37D9"/>
    <w:rsid w:val="004C3A8B"/>
    <w:rsid w:val="005B518C"/>
    <w:rsid w:val="006253C1"/>
    <w:rsid w:val="006F681F"/>
    <w:rsid w:val="00720CB8"/>
    <w:rsid w:val="00730BA4"/>
    <w:rsid w:val="007926B6"/>
    <w:rsid w:val="00840562"/>
    <w:rsid w:val="0087069E"/>
    <w:rsid w:val="009076EA"/>
    <w:rsid w:val="009A72A9"/>
    <w:rsid w:val="00A6705B"/>
    <w:rsid w:val="00AF3205"/>
    <w:rsid w:val="00BA4862"/>
    <w:rsid w:val="00CC2EBA"/>
    <w:rsid w:val="00CF4A80"/>
    <w:rsid w:val="00D23A7D"/>
    <w:rsid w:val="00E36CB8"/>
    <w:rsid w:val="00E559F3"/>
    <w:rsid w:val="00E73E9D"/>
    <w:rsid w:val="00E84A5E"/>
    <w:rsid w:val="00E865C3"/>
    <w:rsid w:val="00F53749"/>
    <w:rsid w:val="00F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2BC970-1D27-4B72-95AC-A84B8E0E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808A7"/>
    <w:rPr>
      <w:color w:val="0000FF"/>
      <w:u w:val="single"/>
    </w:rPr>
  </w:style>
  <w:style w:type="paragraph" w:styleId="Cm">
    <w:name w:val="Title"/>
    <w:basedOn w:val="Norml"/>
    <w:link w:val="CmChar"/>
    <w:qFormat/>
    <w:rsid w:val="00E84A5E"/>
    <w:pPr>
      <w:widowControl w:val="0"/>
      <w:autoSpaceDE w:val="0"/>
      <w:autoSpaceDN w:val="0"/>
      <w:adjustRightInd w:val="0"/>
      <w:spacing w:before="12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E84A5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nemesjudit</dc:creator>
  <cp:keywords/>
  <cp:lastModifiedBy>X X</cp:lastModifiedBy>
  <cp:revision>2</cp:revision>
  <dcterms:created xsi:type="dcterms:W3CDTF">2021-03-06T08:30:00Z</dcterms:created>
  <dcterms:modified xsi:type="dcterms:W3CDTF">2021-03-06T08:30:00Z</dcterms:modified>
</cp:coreProperties>
</file>