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Pr="00022400" w:rsidRDefault="0044503E" w:rsidP="00022400">
      <w:pPr>
        <w:framePr w:w="1637" w:h="1991" w:hRule="exact" w:hSpace="141" w:wrap="auto" w:vAnchor="text" w:hAnchor="page" w:x="872" w:y="-422"/>
        <w:ind w:right="284"/>
      </w:pPr>
      <w:r w:rsidRPr="00022400">
        <w:br w:type="page"/>
      </w:r>
      <w:r w:rsidR="00B30C45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Pr="00022400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022400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022400" w:rsidRDefault="00840562" w:rsidP="00F308E6">
      <w:pPr>
        <w:pStyle w:val="Cmsor4"/>
        <w:jc w:val="center"/>
        <w:rPr>
          <w:caps/>
          <w:sz w:val="20"/>
          <w:szCs w:val="20"/>
        </w:rPr>
      </w:pPr>
      <w:r w:rsidRPr="00022400">
        <w:rPr>
          <w:caps/>
          <w:sz w:val="20"/>
          <w:szCs w:val="20"/>
        </w:rPr>
        <w:t>Szociális munka szak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FA47EB" w:rsidRPr="00022400" w:rsidTr="00022400">
        <w:trPr>
          <w:jc w:val="center"/>
        </w:trPr>
        <w:tc>
          <w:tcPr>
            <w:tcW w:w="2448" w:type="dxa"/>
          </w:tcPr>
          <w:p w:rsidR="00436CB3" w:rsidRPr="00022400" w:rsidRDefault="00436CB3" w:rsidP="005B518C">
            <w:r w:rsidRPr="00022400">
              <w:t>Tantárgy kódja</w:t>
            </w:r>
          </w:p>
        </w:tc>
        <w:tc>
          <w:tcPr>
            <w:tcW w:w="6762" w:type="dxa"/>
            <w:gridSpan w:val="3"/>
          </w:tcPr>
          <w:p w:rsidR="00436CB3" w:rsidRPr="00022400" w:rsidRDefault="002A2C45">
            <w:pPr>
              <w:rPr>
                <w:b/>
              </w:rPr>
            </w:pPr>
            <w:r>
              <w:rPr>
                <w:b/>
              </w:rPr>
              <w:t>SMA</w:t>
            </w:r>
            <w:r w:rsidR="00FA47EB">
              <w:rPr>
                <w:b/>
              </w:rPr>
              <w:t>V252</w:t>
            </w:r>
          </w:p>
        </w:tc>
      </w:tr>
      <w:tr w:rsidR="00FA47EB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 xml:space="preserve">Tantárgy </w:t>
            </w:r>
            <w:r w:rsidR="00AF3205" w:rsidRPr="00022400">
              <w:t>elnevezése</w:t>
            </w:r>
          </w:p>
        </w:tc>
        <w:tc>
          <w:tcPr>
            <w:tcW w:w="6762" w:type="dxa"/>
            <w:gridSpan w:val="3"/>
          </w:tcPr>
          <w:p w:rsidR="009076EA" w:rsidRPr="00022400" w:rsidRDefault="00FA47EB">
            <w:pPr>
              <w:rPr>
                <w:b/>
              </w:rPr>
            </w:pPr>
            <w:r>
              <w:rPr>
                <w:b/>
              </w:rPr>
              <w:t>Emberi jogok védelme</w:t>
            </w:r>
          </w:p>
        </w:tc>
      </w:tr>
      <w:tr w:rsidR="00FA47EB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9076EA" w:rsidP="005B518C">
            <w:r w:rsidRPr="00022400">
              <w:t>Tantárgy oktatójának neve</w:t>
            </w:r>
          </w:p>
        </w:tc>
        <w:tc>
          <w:tcPr>
            <w:tcW w:w="2880" w:type="dxa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Dr. Mink Júlia</w:t>
            </w:r>
          </w:p>
        </w:tc>
        <w:tc>
          <w:tcPr>
            <w:tcW w:w="1628" w:type="dxa"/>
          </w:tcPr>
          <w:p w:rsidR="009076EA" w:rsidRPr="00022400" w:rsidRDefault="009076EA">
            <w:pPr>
              <w:rPr>
                <w:b/>
                <w:sz w:val="20"/>
                <w:szCs w:val="20"/>
              </w:rPr>
            </w:pPr>
            <w:r w:rsidRPr="00022400">
              <w:rPr>
                <w:b/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9076EA" w:rsidRPr="00022400" w:rsidRDefault="009076EA">
            <w:pPr>
              <w:rPr>
                <w:b/>
              </w:rPr>
            </w:pPr>
          </w:p>
        </w:tc>
      </w:tr>
      <w:tr w:rsidR="00FA47EB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 w:rsidP="005B518C">
            <w:r w:rsidRPr="00022400"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nappali tagozaton 2</w:t>
            </w:r>
            <w:r w:rsidR="00AF3205" w:rsidRPr="00022400">
              <w:rPr>
                <w:b/>
              </w:rPr>
              <w:t xml:space="preserve"> tanóra/ hét</w:t>
            </w:r>
          </w:p>
          <w:p w:rsidR="00AF3205" w:rsidRPr="00022400" w:rsidRDefault="002919E2">
            <w:pPr>
              <w:rPr>
                <w:b/>
              </w:rPr>
            </w:pPr>
            <w:r w:rsidRPr="00022400">
              <w:rPr>
                <w:b/>
              </w:rPr>
              <w:t>leve</w:t>
            </w:r>
            <w:r w:rsidR="00022400" w:rsidRPr="00022400">
              <w:rPr>
                <w:b/>
              </w:rPr>
              <w:t>lező tagozaton 16</w:t>
            </w:r>
            <w:r w:rsidRPr="00022400">
              <w:rPr>
                <w:b/>
              </w:rPr>
              <w:t xml:space="preserve"> </w:t>
            </w:r>
            <w:r w:rsidR="00AF3205" w:rsidRPr="00022400">
              <w:rPr>
                <w:b/>
              </w:rPr>
              <w:t>tanóra/félév</w:t>
            </w:r>
          </w:p>
        </w:tc>
      </w:tr>
      <w:tr w:rsidR="00FA47EB" w:rsidRPr="00022400" w:rsidTr="00022400">
        <w:trPr>
          <w:jc w:val="center"/>
        </w:trPr>
        <w:tc>
          <w:tcPr>
            <w:tcW w:w="2448" w:type="dxa"/>
          </w:tcPr>
          <w:p w:rsidR="009076EA" w:rsidRPr="00022400" w:rsidRDefault="00AF3205">
            <w:r w:rsidRPr="00022400">
              <w:t>Tanóra típusa</w:t>
            </w:r>
          </w:p>
        </w:tc>
        <w:tc>
          <w:tcPr>
            <w:tcW w:w="6762" w:type="dxa"/>
            <w:gridSpan w:val="3"/>
          </w:tcPr>
          <w:p w:rsidR="009076EA" w:rsidRPr="00022400" w:rsidRDefault="00FA47EB" w:rsidP="002919E2">
            <w:pPr>
              <w:rPr>
                <w:b/>
              </w:rPr>
            </w:pPr>
            <w:r>
              <w:rPr>
                <w:b/>
              </w:rPr>
              <w:t xml:space="preserve">szeminárium </w:t>
            </w:r>
            <w:r w:rsidRPr="00A127AB">
              <w:t>(jogesetek megvitatása, feldolgozása, „</w:t>
            </w:r>
            <w:proofErr w:type="spellStart"/>
            <w:r w:rsidRPr="00A127AB">
              <w:t>debating</w:t>
            </w:r>
            <w:proofErr w:type="spellEnd"/>
            <w:r w:rsidRPr="00A127AB">
              <w:t>”)</w:t>
            </w:r>
          </w:p>
        </w:tc>
      </w:tr>
      <w:tr w:rsidR="00FA47EB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AF3205">
            <w:r w:rsidRPr="00022400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022400" w:rsidRDefault="002A2C45" w:rsidP="002919E2">
            <w:pPr>
              <w:rPr>
                <w:b/>
              </w:rPr>
            </w:pPr>
            <w:r>
              <w:rPr>
                <w:b/>
              </w:rPr>
              <w:t>tavaszi</w:t>
            </w:r>
            <w:r w:rsidR="002919E2" w:rsidRPr="00022400">
              <w:rPr>
                <w:b/>
              </w:rPr>
              <w:t xml:space="preserve"> félév</w:t>
            </w:r>
          </w:p>
        </w:tc>
      </w:tr>
      <w:tr w:rsidR="00FA47EB" w:rsidRPr="00022400" w:rsidTr="00022400">
        <w:trPr>
          <w:jc w:val="center"/>
        </w:trPr>
        <w:tc>
          <w:tcPr>
            <w:tcW w:w="2448" w:type="dxa"/>
          </w:tcPr>
          <w:p w:rsidR="00AF3205" w:rsidRPr="00022400" w:rsidRDefault="0023080D">
            <w:r w:rsidRPr="00022400">
              <w:t>Kreditszám</w:t>
            </w:r>
          </w:p>
        </w:tc>
        <w:tc>
          <w:tcPr>
            <w:tcW w:w="6762" w:type="dxa"/>
            <w:gridSpan w:val="3"/>
          </w:tcPr>
          <w:p w:rsidR="00AF3205" w:rsidRPr="00022400" w:rsidRDefault="002919E2" w:rsidP="002919E2">
            <w:pPr>
              <w:rPr>
                <w:b/>
              </w:rPr>
            </w:pPr>
            <w:r w:rsidRPr="00022400">
              <w:rPr>
                <w:b/>
              </w:rPr>
              <w:t xml:space="preserve">3 </w:t>
            </w:r>
            <w:r w:rsidR="0023080D" w:rsidRPr="00022400">
              <w:rPr>
                <w:b/>
              </w:rPr>
              <w:t xml:space="preserve">kredit </w:t>
            </w:r>
          </w:p>
        </w:tc>
      </w:tr>
      <w:tr w:rsidR="00FA47EB" w:rsidRPr="00022400" w:rsidTr="00022400">
        <w:trPr>
          <w:jc w:val="center"/>
        </w:trPr>
        <w:tc>
          <w:tcPr>
            <w:tcW w:w="2448" w:type="dxa"/>
          </w:tcPr>
          <w:p w:rsidR="0023080D" w:rsidRPr="00022400" w:rsidRDefault="0023080D">
            <w:r w:rsidRPr="00022400"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2A2C45" w:rsidRDefault="0023080D" w:rsidP="002A2C45">
            <w:pPr>
              <w:pStyle w:val="Default"/>
              <w:jc w:val="both"/>
              <w:rPr>
                <w:color w:val="auto"/>
                <w:szCs w:val="20"/>
              </w:rPr>
            </w:pPr>
          </w:p>
        </w:tc>
      </w:tr>
      <w:tr w:rsidR="00FA47EB" w:rsidRPr="00022400" w:rsidTr="00A6281C">
        <w:trPr>
          <w:jc w:val="center"/>
        </w:trPr>
        <w:tc>
          <w:tcPr>
            <w:tcW w:w="2448" w:type="dxa"/>
          </w:tcPr>
          <w:p w:rsidR="004C3A8B" w:rsidRPr="00022400" w:rsidRDefault="004C3A8B">
            <w:pPr>
              <w:rPr>
                <w:sz w:val="20"/>
                <w:szCs w:val="20"/>
              </w:rPr>
            </w:pPr>
            <w:r w:rsidRPr="00022400">
              <w:rPr>
                <w:sz w:val="20"/>
                <w:szCs w:val="20"/>
              </w:rPr>
              <w:t>Szükséges előtanulmányok</w:t>
            </w:r>
            <w:r w:rsidR="00D23A7D" w:rsidRPr="00022400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B30C45" w:rsidRDefault="00A6281C" w:rsidP="00A6281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Jogi alapismeretek</w:t>
            </w:r>
          </w:p>
        </w:tc>
      </w:tr>
      <w:tr w:rsidR="00FA47EB" w:rsidRPr="00022400" w:rsidTr="00022400">
        <w:trPr>
          <w:jc w:val="center"/>
        </w:trPr>
        <w:tc>
          <w:tcPr>
            <w:tcW w:w="2448" w:type="dxa"/>
          </w:tcPr>
          <w:p w:rsidR="00B30C45" w:rsidRPr="00022400" w:rsidRDefault="00B30C45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FA47EB" w:rsidRPr="00BD72FF" w:rsidRDefault="00FA47EB" w:rsidP="00FA47EB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BD72FF">
              <w:rPr>
                <w:b/>
              </w:rPr>
              <w:t>Tudása</w:t>
            </w:r>
          </w:p>
          <w:p w:rsidR="00FA47EB" w:rsidRDefault="00FA47EB" w:rsidP="00FA47EB">
            <w:pPr>
              <w:tabs>
                <w:tab w:val="left" w:pos="317"/>
              </w:tabs>
              <w:suppressAutoHyphens/>
            </w:pPr>
            <w:r w:rsidRPr="00BD72FF">
              <w:t>Ismeri és érti a szakmai területhez kapcsolódó pszichológiai, jogi, pedagógiai, egés</w:t>
            </w:r>
            <w:bookmarkStart w:id="0" w:name="_GoBack"/>
            <w:bookmarkEnd w:id="0"/>
            <w:r w:rsidRPr="00BD72FF">
              <w:t>zségügyi, szociológiai tudományok szociális munkához tartozó fogalomkészletét.</w:t>
            </w:r>
            <w:r>
              <w:t xml:space="preserve"> </w:t>
            </w:r>
            <w:r w:rsidRPr="00047BE7">
              <w:t>Ismeri és értelmezi a szociális munkához kapcsolódó jogi területek szabályozását, különös tekintettel az emberi jogokra és a gyermek</w:t>
            </w:r>
            <w:r>
              <w:t xml:space="preserve">ek </w:t>
            </w:r>
            <w:r w:rsidRPr="00047BE7">
              <w:t>jogainak védelmére, a szociális, családjogi és gyermekvédelmi jogi szabályozásra.</w:t>
            </w:r>
            <w:r>
              <w:t xml:space="preserve"> </w:t>
            </w:r>
            <w:r w:rsidRPr="00047BE7">
              <w:t xml:space="preserve">Ezen belül, </w:t>
            </w:r>
            <w:proofErr w:type="gramStart"/>
            <w:r w:rsidRPr="00047BE7">
              <w:t>ezen</w:t>
            </w:r>
            <w:proofErr w:type="gramEnd"/>
            <w:r w:rsidRPr="00047BE7">
              <w:t xml:space="preserve"> tantárgyhoz kapcsolódóan: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 xml:space="preserve">Ismeri és érti az emberi jogok jellegének, rendszerének, védelmének főbb sajátosságait és fogalomkészletét. 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Ismeri és értelmezi a kisebbségi és többségi társadalom kapcsolatának dinamikáját és ehhez kapcsolódóan a kisebbségi egyéni és közösségi jogokat</w:t>
            </w:r>
            <w:r>
              <w:t>,</w:t>
            </w:r>
            <w:r w:rsidRPr="00BD72FF">
              <w:t xml:space="preserve"> az egyenlő bánásmód követelményéhez kapcsolódó alapvető fogalmakat, jogintézményeket, az igényérvényesítés, jogvédelem lehetőségeit.</w:t>
            </w:r>
            <w:r>
              <w:t xml:space="preserve"> 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 xml:space="preserve">Ismeri és érti a családon belüli erőszak </w:t>
            </w:r>
            <w:r>
              <w:t xml:space="preserve">és gyermekbántalmazás </w:t>
            </w:r>
            <w:r w:rsidRPr="00BD72FF">
              <w:t xml:space="preserve">alapfogalmait, </w:t>
            </w:r>
            <w:r>
              <w:t xml:space="preserve">jellegét, </w:t>
            </w:r>
            <w:r w:rsidRPr="00BD72FF">
              <w:t xml:space="preserve">az ellenük való állami fellépés lehetőségeit és korlátait, az áldozatvédelem </w:t>
            </w:r>
            <w:r>
              <w:t xml:space="preserve">és gyermekvédelem </w:t>
            </w:r>
            <w:r w:rsidRPr="00BD72FF">
              <w:t xml:space="preserve">fő </w:t>
            </w:r>
            <w:r>
              <w:t xml:space="preserve">hazai </w:t>
            </w:r>
            <w:r w:rsidRPr="00BD72FF">
              <w:t>jogintézményeit és intézményi hátterét</w:t>
            </w:r>
            <w:r>
              <w:t xml:space="preserve">. 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>
              <w:t xml:space="preserve">Ismeri és érti a szociális munka/szociális munkás szerepét az emberi jogok vagy a diszkrimináció tilalmának érvényesítésében, és a családon belüli erőszak, </w:t>
            </w:r>
            <w:proofErr w:type="spellStart"/>
            <w:r>
              <w:t>gyermekbántalamzás</w:t>
            </w:r>
            <w:proofErr w:type="spellEnd"/>
            <w:r>
              <w:t xml:space="preserve"> elleni küzdelemben.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>
              <w:t>Ismeri az emberi jogvédelem, a családon belüli erőszak és gyermekbántalmazás területén működő valamint a diszkrimináció által érintett fő társadalmi csoportok, kisebbségek jogainak védelmében tevékenykedő hazai civil szervezetek munkáját.</w:t>
            </w:r>
          </w:p>
          <w:p w:rsidR="00FA47EB" w:rsidRDefault="00FA47EB" w:rsidP="00FA47EB">
            <w:pPr>
              <w:tabs>
                <w:tab w:val="left" w:pos="317"/>
              </w:tabs>
              <w:suppressAutoHyphens/>
              <w:ind w:left="720"/>
            </w:pPr>
          </w:p>
          <w:p w:rsidR="00FA47EB" w:rsidRDefault="00FA47EB" w:rsidP="00FA47EB">
            <w:pPr>
              <w:numPr>
                <w:ilvl w:val="0"/>
                <w:numId w:val="16"/>
              </w:numPr>
              <w:tabs>
                <w:tab w:val="left" w:pos="317"/>
              </w:tabs>
              <w:suppressAutoHyphens/>
              <w:rPr>
                <w:b/>
              </w:rPr>
            </w:pPr>
            <w:r w:rsidRPr="00BD72FF">
              <w:rPr>
                <w:b/>
              </w:rPr>
              <w:t>Képességei</w:t>
            </w:r>
            <w:r w:rsidR="00A127AB">
              <w:rPr>
                <w:b/>
              </w:rPr>
              <w:t>/Attitű</w:t>
            </w:r>
            <w:r>
              <w:rPr>
                <w:b/>
              </w:rPr>
              <w:t>d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Elkötelezett a társadalmi egyenlőség, a demokratikus értékek, a jogállamiság és az európai értékközösség mellett.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lastRenderedPageBreak/>
              <w:t>Képes kritikus szemlélettel és reflektív módon megfogalmazni a társadalmi és szociális problémákat, a veszélyeztető tényezőket és a problémakezelés folyamatát.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Képes megkülönböztetni a vélekedéseket, sztereotípiákat, előítéleteket a bizonyítékokkal alátámasztott társadalmi tényektől, leírásoktól, elemzésektől.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BD72FF">
              <w:t>Érzékeny és nyitott a társadalmi és szociális problémákra, elkötelezett és felelősséget vállal a szakma értékei és a társadalmi szolidaritás ügye mellett.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 w:rsidRPr="00047BE7">
              <w:t>Felelősséget vállal a szolgáltatásokat igénybe vevők életébe történő beavatkozásért.</w:t>
            </w:r>
          </w:p>
          <w:p w:rsidR="00FA47EB" w:rsidRDefault="00FA47EB" w:rsidP="00FA47EB">
            <w:pPr>
              <w:numPr>
                <w:ilvl w:val="0"/>
                <w:numId w:val="15"/>
              </w:numPr>
              <w:tabs>
                <w:tab w:val="left" w:pos="317"/>
              </w:tabs>
              <w:suppressAutoHyphens/>
            </w:pPr>
            <w:r>
              <w:t>Vitakészség, szóbeli előadás</w:t>
            </w:r>
            <w:r w:rsidRPr="00047BE7">
              <w:t xml:space="preserve"> fejlesztése</w:t>
            </w:r>
          </w:p>
          <w:p w:rsidR="00FA47EB" w:rsidRDefault="00FA47EB" w:rsidP="00FA47EB">
            <w:pPr>
              <w:tabs>
                <w:tab w:val="left" w:pos="317"/>
              </w:tabs>
              <w:suppressAutoHyphens/>
              <w:ind w:left="360"/>
            </w:pPr>
          </w:p>
          <w:p w:rsidR="00FA47EB" w:rsidRPr="00047BE7" w:rsidRDefault="00FA47EB" w:rsidP="00FA47EB">
            <w:pPr>
              <w:tabs>
                <w:tab w:val="left" w:pos="317"/>
              </w:tabs>
              <w:suppressAutoHyphens/>
            </w:pPr>
            <w:r w:rsidRPr="00047BE7">
              <w:t>A fentiekhez kapcsolódóan a hallgató a tantárgy teljesítését követően:</w:t>
            </w:r>
          </w:p>
          <w:p w:rsidR="00FA47EB" w:rsidRPr="00047BE7" w:rsidRDefault="00FA47EB" w:rsidP="00FA47EB">
            <w:pPr>
              <w:tabs>
                <w:tab w:val="left" w:pos="317"/>
              </w:tabs>
              <w:suppressAutoHyphens/>
            </w:pPr>
            <w:r w:rsidRPr="00047BE7">
              <w:t>- érti a</w:t>
            </w:r>
            <w:r>
              <w:t>z emberi</w:t>
            </w:r>
            <w:r w:rsidRPr="00047BE7">
              <w:t xml:space="preserve"> jogvédelem, jogérvényesítés alapjait, eligazodik az egyes </w:t>
            </w:r>
            <w:r>
              <w:t>emberi jogok alkalmazási köre terén</w:t>
            </w:r>
          </w:p>
          <w:p w:rsidR="00FA47EB" w:rsidRPr="00047BE7" w:rsidRDefault="00FA47EB" w:rsidP="00FA47EB">
            <w:pPr>
              <w:tabs>
                <w:tab w:val="left" w:pos="317"/>
              </w:tabs>
              <w:suppressAutoHyphens/>
            </w:pPr>
            <w:r w:rsidRPr="00047BE7">
              <w:t>- eligazodik a</w:t>
            </w:r>
            <w:r>
              <w:t xml:space="preserve">z emberi jogvédelemhez kapcsolódó hazai intézményrendszerben, </w:t>
            </w:r>
            <w:r w:rsidRPr="00047BE7">
              <w:t>tisztában van az önkormányzat</w:t>
            </w:r>
            <w:r>
              <w:t>ok emberi jogvédelem terén játszott szerepével,</w:t>
            </w:r>
            <w:r w:rsidRPr="00047BE7">
              <w:t xml:space="preserve"> különös tekintettel a családgondozás, a gyermekvédelem és a szociális igazgatás területeire</w:t>
            </w:r>
          </w:p>
          <w:p w:rsidR="00FA47EB" w:rsidRDefault="00FA47EB" w:rsidP="00FA47EB">
            <w:pPr>
              <w:tabs>
                <w:tab w:val="left" w:pos="317"/>
              </w:tabs>
              <w:suppressAutoHyphens/>
            </w:pPr>
            <w:r w:rsidRPr="00047BE7">
              <w:t xml:space="preserve">- konfliktusok felismerése és kezelése: képes felismerni a jogi </w:t>
            </w:r>
            <w:r>
              <w:t xml:space="preserve">(emberi jogvédelmi) </w:t>
            </w:r>
            <w:r w:rsidRPr="00047BE7">
              <w:t>jellegű problémákat és a kliensei érdekében megtenni a szükséges lépéseket</w:t>
            </w:r>
            <w:proofErr w:type="gramStart"/>
            <w:r w:rsidRPr="00047BE7">
              <w:t>,  és</w:t>
            </w:r>
            <w:proofErr w:type="gramEnd"/>
            <w:r w:rsidRPr="00047BE7">
              <w:t>/vagy számukra segítséget nyújtani az ügyeik intézésében (pl. információt szerez be, tájékoztatást nyújt a hatáskörrel rendelkező állami szervekről vagy az adott területen támogatást, segítséget biztosítani tudó civil szervezetekről, kapcsolatba lép ezekkel az ügyfél érdekében)</w:t>
            </w:r>
          </w:p>
          <w:p w:rsidR="00FA47EB" w:rsidRPr="00837444" w:rsidRDefault="00FA47EB" w:rsidP="00FA47EB">
            <w:pPr>
              <w:suppressAutoHyphens/>
            </w:pPr>
            <w:r w:rsidRPr="00837444">
              <w:t>- képes felismerni a</w:t>
            </w:r>
            <w:r>
              <w:t xml:space="preserve">z akár </w:t>
            </w:r>
            <w:r w:rsidRPr="00837444">
              <w:t>jogi beavatkozást is igénylő krízishelyzeteket (pl. szociális szükséghelyzet, bűncselekmények áldozatai, kapcsolati erőszak, gyermekbántalmazás eseteit, stb.) és ismeri a rendelkezésre álló, akár az állami szervek, akár a civil szervezetek által biztosított jogérvényesítési lehetőségeket</w:t>
            </w:r>
          </w:p>
          <w:p w:rsidR="00B30C45" w:rsidRPr="002A2C45" w:rsidRDefault="00FA47EB" w:rsidP="00FA47EB">
            <w:pPr>
              <w:rPr>
                <w:b/>
              </w:rPr>
            </w:pPr>
            <w:r w:rsidRPr="00047BE7">
              <w:t>- kép</w:t>
            </w:r>
            <w:r>
              <w:t>es munkáját, álláspontját szóban előadni, azt megvédeni</w:t>
            </w:r>
          </w:p>
        </w:tc>
      </w:tr>
      <w:tr w:rsidR="00FA47EB" w:rsidRPr="00022400" w:rsidTr="002A2C45">
        <w:trPr>
          <w:trHeight w:val="2948"/>
          <w:jc w:val="center"/>
        </w:trPr>
        <w:tc>
          <w:tcPr>
            <w:tcW w:w="2448" w:type="dxa"/>
          </w:tcPr>
          <w:p w:rsidR="004C3A8B" w:rsidRPr="00022400" w:rsidRDefault="004C3A8B">
            <w:r w:rsidRPr="00022400">
              <w:lastRenderedPageBreak/>
              <w:t>Tantárgyi leírás</w:t>
            </w:r>
          </w:p>
        </w:tc>
        <w:tc>
          <w:tcPr>
            <w:tcW w:w="6762" w:type="dxa"/>
            <w:gridSpan w:val="3"/>
          </w:tcPr>
          <w:p w:rsidR="00FA47EB" w:rsidRPr="00BD72FF" w:rsidRDefault="00FA47EB" w:rsidP="00FA47EB">
            <w:pPr>
              <w:jc w:val="both"/>
            </w:pPr>
            <w:r w:rsidRPr="00BD72FF">
              <w:t xml:space="preserve">A szociális munka </w:t>
            </w:r>
            <w:proofErr w:type="spellStart"/>
            <w:r w:rsidRPr="00BD72FF">
              <w:t>alapértelemzése</w:t>
            </w:r>
            <w:proofErr w:type="spellEnd"/>
            <w:r w:rsidRPr="00BD72FF">
              <w:t xml:space="preserve"> szerint kíván hozzájárulni az emberi jogok megvalósításához. </w:t>
            </w:r>
            <w:r w:rsidRPr="00BD72FF">
              <w:rPr>
                <w:i/>
                <w:iCs/>
              </w:rPr>
              <w:t>Az emberi jogok védelme</w:t>
            </w:r>
            <w:r w:rsidRPr="00BD72FF">
              <w:t xml:space="preserve"> c. kurzus keretében a hallgatók behatóbban megismerkednek az emberi jogok jellegével, rendszerével, nemzetközi és hazai védelmük jogi és intézményi hátterével, gyakorlati megvalósulásuk hazai lehetőségeivel és </w:t>
            </w:r>
            <w:proofErr w:type="spellStart"/>
            <w:r w:rsidRPr="00BD72FF">
              <w:t>korátaival</w:t>
            </w:r>
            <w:proofErr w:type="spellEnd"/>
            <w:r w:rsidRPr="00BD72FF">
              <w:t xml:space="preserve">, az állam kötelezettségeivel az emberi jogok védelmének területén, valamint avval, hogy a szociális munka miként tud hozzájárulni az emberi jogok érvényesüléséhez. A hallgatók mindezt kapcsolódó témák, jogesetek csoportos és egyéni feldolgozásán keresztül teszik, és így jutnak el a tágabb összefüggések értelmezéséhez. A kurzus során különös hangsúlyt fektetünk a családon belüli erőszak, a gyermekbántalmazás, valamint a hátrányos megkülönböztetés kérdéskörére. A hallgatók </w:t>
            </w:r>
            <w:r w:rsidRPr="00BD72FF">
              <w:lastRenderedPageBreak/>
              <w:t xml:space="preserve">megismerkednek a kurzus során az emberi jogok védelmét előmozdító hazai civil szervezetek munkájával is. </w:t>
            </w:r>
            <w:r>
              <w:t xml:space="preserve">A kurzus pontos </w:t>
            </w:r>
            <w:r w:rsidRPr="00E36A2F">
              <w:rPr>
                <w:i/>
                <w:iCs/>
              </w:rPr>
              <w:t>tematikája</w:t>
            </w:r>
            <w:r w:rsidRPr="00BD72FF">
              <w:t xml:space="preserve"> a hallgatók érdeklődési köre mentén alakul</w:t>
            </w:r>
            <w:r>
              <w:t>, azonban mindenképpen kitér a következükre</w:t>
            </w:r>
            <w:r w:rsidRPr="00BD72FF">
              <w:t>:</w:t>
            </w:r>
          </w:p>
          <w:p w:rsidR="00FA47EB" w:rsidRPr="00BD72FF" w:rsidRDefault="00FA47EB" w:rsidP="00FA47EB">
            <w:pPr>
              <w:jc w:val="both"/>
            </w:pPr>
            <w:r w:rsidRPr="00BD72FF">
              <w:t xml:space="preserve">- az alapvető jogok, emberi jogok fogalma, jellege, rendszere, érvényesíthetősége az emberi jogok jellege szerint (polgári/politikai vagy gazdasági, szociális, kulturális jogok), az emberi jogok korlátozásának hazai és nemzetközi jogi keretei </w:t>
            </w:r>
          </w:p>
          <w:p w:rsidR="00FA47EB" w:rsidRPr="00BD72FF" w:rsidRDefault="00FA47EB" w:rsidP="00FA47EB">
            <w:pPr>
              <w:jc w:val="both"/>
            </w:pPr>
            <w:r w:rsidRPr="00BD72FF">
              <w:t>- az állami védelem fogalma/hiánya, az állam kötelezettségei az emberi jogok védelme területén, az emberi jogok hazai és nemzetközi védelmének jogi és intézményi keretei, korlátai</w:t>
            </w:r>
          </w:p>
          <w:p w:rsidR="00FA47EB" w:rsidRPr="00BD72FF" w:rsidRDefault="00FA47EB" w:rsidP="00FA47EB">
            <w:pPr>
              <w:jc w:val="both"/>
            </w:pPr>
            <w:r w:rsidRPr="00BD72FF">
              <w:t xml:space="preserve">- kínzás, embertelen, megalázó bánásmód tilalma, családon belüli erőszak, szexuális erőszak, párkapcsolati erőszak és az emberi jogvédelem összefüggései, áldozatvédelem </w:t>
            </w:r>
          </w:p>
          <w:p w:rsidR="00FA47EB" w:rsidRPr="00BD72FF" w:rsidRDefault="00FA47EB" w:rsidP="00FA47EB">
            <w:pPr>
              <w:jc w:val="both"/>
            </w:pPr>
            <w:r w:rsidRPr="00BD72FF">
              <w:t>- gyermekjogok védelme, gyermekbántalmazás</w:t>
            </w:r>
          </w:p>
          <w:p w:rsidR="00FA47EB" w:rsidRPr="00BD72FF" w:rsidRDefault="00FA47EB" w:rsidP="00FA47EB">
            <w:pPr>
              <w:jc w:val="both"/>
            </w:pPr>
            <w:r w:rsidRPr="00BD72FF">
              <w:t>- a diszkrimináció fogalma, formái, a diszkrimináció elleni védelem állami lehetőségei (alapvető jogok biztosána</w:t>
            </w:r>
            <w:r>
              <w:t>k</w:t>
            </w:r>
            <w:r w:rsidRPr="00BD72FF">
              <w:t xml:space="preserve"> eljárása, polgári eljárás), a diszkrimináció kiemelt formái /társadalmi kontextusa: etnikai, vallási, nemi alapon vagy társadalmi helyzeten/szexuális orientáción etc. alapuló diszkrimináció, kisebbségek, menekültek, bevándorlók jogvédelme </w:t>
            </w:r>
          </w:p>
          <w:p w:rsidR="00B30C45" w:rsidRPr="00B30C45" w:rsidRDefault="00FA47EB" w:rsidP="00FA47E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BD72FF">
              <w:t>-a</w:t>
            </w:r>
            <w:proofErr w:type="spellEnd"/>
            <w:r w:rsidRPr="00BD72FF">
              <w:t xml:space="preserve"> jogvédelem, érdekérvényesítés lehetőségei és korlátai az emberi jogok területén</w:t>
            </w:r>
          </w:p>
        </w:tc>
      </w:tr>
      <w:tr w:rsidR="00FA47EB" w:rsidRPr="00022400" w:rsidTr="00D00DF6">
        <w:trPr>
          <w:trHeight w:val="1197"/>
          <w:jc w:val="center"/>
        </w:trPr>
        <w:tc>
          <w:tcPr>
            <w:tcW w:w="2448" w:type="dxa"/>
          </w:tcPr>
          <w:p w:rsidR="00FA47EB" w:rsidRPr="00022400" w:rsidRDefault="00FA47EB">
            <w:r w:rsidRPr="00022400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FA47EB" w:rsidRPr="00A127AB" w:rsidRDefault="00FA47EB" w:rsidP="00036C31">
            <w:pPr>
              <w:pStyle w:val="Default"/>
              <w:rPr>
                <w:b/>
                <w:bCs/>
                <w:color w:val="auto"/>
              </w:rPr>
            </w:pPr>
            <w:r w:rsidRPr="00A127AB">
              <w:rPr>
                <w:b/>
                <w:bCs/>
                <w:color w:val="auto"/>
              </w:rPr>
              <w:t>Kötelező irodalom:</w:t>
            </w:r>
          </w:p>
          <w:p w:rsidR="00FA47EB" w:rsidRPr="00A127AB" w:rsidRDefault="00FA47EB" w:rsidP="00FA47EB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A127AB">
              <w:rPr>
                <w:color w:val="auto"/>
              </w:rPr>
              <w:t>az előadásokhoz kapcsolódó jegyzetek</w:t>
            </w:r>
          </w:p>
          <w:p w:rsidR="00FA47EB" w:rsidRPr="00A127AB" w:rsidRDefault="00FA47EB" w:rsidP="00FA47EB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proofErr w:type="spellStart"/>
            <w:r w:rsidRPr="00A127AB">
              <w:rPr>
                <w:color w:val="auto"/>
              </w:rPr>
              <w:t>Somody</w:t>
            </w:r>
            <w:proofErr w:type="spellEnd"/>
            <w:r w:rsidRPr="00A127AB">
              <w:rPr>
                <w:color w:val="auto"/>
              </w:rPr>
              <w:t xml:space="preserve"> </w:t>
            </w:r>
            <w:proofErr w:type="spellStart"/>
            <w:r w:rsidRPr="00A127AB">
              <w:rPr>
                <w:color w:val="auto"/>
              </w:rPr>
              <w:t>Bernadette</w:t>
            </w:r>
            <w:proofErr w:type="spellEnd"/>
            <w:r w:rsidRPr="00A127AB">
              <w:rPr>
                <w:color w:val="auto"/>
              </w:rPr>
              <w:t xml:space="preserve">; Szabó Máté Dániel; </w:t>
            </w:r>
            <w:proofErr w:type="spellStart"/>
            <w:r w:rsidRPr="00A127AB">
              <w:rPr>
                <w:color w:val="auto"/>
              </w:rPr>
              <w:t>Vissy</w:t>
            </w:r>
            <w:proofErr w:type="spellEnd"/>
            <w:r w:rsidRPr="00A127AB">
              <w:rPr>
                <w:color w:val="auto"/>
              </w:rPr>
              <w:t xml:space="preserve"> Beatrix; </w:t>
            </w:r>
            <w:proofErr w:type="spellStart"/>
            <w:r w:rsidRPr="00A127AB">
              <w:rPr>
                <w:color w:val="auto"/>
              </w:rPr>
              <w:t>Dojcsák</w:t>
            </w:r>
            <w:proofErr w:type="spellEnd"/>
            <w:r w:rsidRPr="00A127AB">
              <w:rPr>
                <w:color w:val="auto"/>
              </w:rPr>
              <w:t xml:space="preserve"> Dalma, Alapjogi tanok I-II</w:t>
            </w:r>
            <w:proofErr w:type="gramStart"/>
            <w:r w:rsidRPr="00A127AB">
              <w:rPr>
                <w:color w:val="auto"/>
              </w:rPr>
              <w:t>.,</w:t>
            </w:r>
            <w:proofErr w:type="gramEnd"/>
            <w:r w:rsidRPr="00A127AB">
              <w:rPr>
                <w:color w:val="auto"/>
              </w:rPr>
              <w:t xml:space="preserve"> </w:t>
            </w:r>
            <w:proofErr w:type="spellStart"/>
            <w:r w:rsidRPr="00A127AB">
              <w:rPr>
                <w:color w:val="auto"/>
              </w:rPr>
              <w:t>Hvg.orac</w:t>
            </w:r>
            <w:proofErr w:type="spellEnd"/>
            <w:r w:rsidRPr="00A127AB">
              <w:rPr>
                <w:color w:val="auto"/>
              </w:rPr>
              <w:t>, 2018. vonatkozó részei</w:t>
            </w:r>
          </w:p>
          <w:p w:rsidR="00FA47EB" w:rsidRPr="00A127AB" w:rsidRDefault="00FA47EB" w:rsidP="00036C31">
            <w:pPr>
              <w:pStyle w:val="Default"/>
              <w:ind w:left="360"/>
            </w:pPr>
          </w:p>
          <w:p w:rsidR="00FA47EB" w:rsidRPr="00A127AB" w:rsidRDefault="00FA47EB" w:rsidP="00036C31">
            <w:pPr>
              <w:pStyle w:val="Default"/>
            </w:pPr>
            <w:r w:rsidRPr="00A127AB">
              <w:t xml:space="preserve">Az egyéni munkához a hallgatók érdeklődése mentén kiadott tanulmány/szakszöveg, pl. az alábbi forrásokból: </w:t>
            </w:r>
            <w:proofErr w:type="gramStart"/>
            <w:r w:rsidRPr="00A127AB">
              <w:rPr>
                <w:color w:val="auto"/>
              </w:rPr>
              <w:t xml:space="preserve">az  </w:t>
            </w:r>
            <w:r w:rsidRPr="00A127AB">
              <w:rPr>
                <w:i/>
                <w:iCs/>
                <w:color w:val="auto"/>
              </w:rPr>
              <w:t>Alapvető</w:t>
            </w:r>
            <w:proofErr w:type="gramEnd"/>
            <w:r w:rsidRPr="00A127AB">
              <w:rPr>
                <w:i/>
                <w:iCs/>
                <w:color w:val="auto"/>
              </w:rPr>
              <w:t xml:space="preserve"> Jogok Biztosának</w:t>
            </w:r>
            <w:r w:rsidRPr="00A127AB">
              <w:rPr>
                <w:color w:val="auto"/>
              </w:rPr>
              <w:t xml:space="preserve"> kapcsolódó jelentései; </w:t>
            </w:r>
            <w:r w:rsidRPr="00A127AB">
              <w:rPr>
                <w:i/>
                <w:iCs/>
                <w:color w:val="auto"/>
              </w:rPr>
              <w:t>F</w:t>
            </w:r>
            <w:r w:rsidRPr="00A127AB">
              <w:rPr>
                <w:i/>
                <w:iCs/>
              </w:rPr>
              <w:t>undamentum</w:t>
            </w:r>
            <w:r w:rsidRPr="00A127AB">
              <w:t xml:space="preserve">, az emberi jogok folyóirata 2010-2021. évf. kapcsolódó tanulmányai vagy az emberi jogok védelmével foglalkozó hazai civil </w:t>
            </w:r>
            <w:proofErr w:type="spellStart"/>
            <w:r w:rsidRPr="00A127AB">
              <w:t>szervezetekek</w:t>
            </w:r>
            <w:proofErr w:type="spellEnd"/>
            <w:r w:rsidRPr="00A127AB">
              <w:t xml:space="preserve"> (MHB, Patent, TASZ, Háttér Társaság) kapcsolódó jelentései.</w:t>
            </w:r>
          </w:p>
          <w:p w:rsidR="00FA47EB" w:rsidRPr="00A127AB" w:rsidRDefault="00FA47EB" w:rsidP="00036C31">
            <w:pPr>
              <w:suppressAutoHyphens/>
              <w:ind w:left="34"/>
            </w:pPr>
          </w:p>
          <w:p w:rsidR="00FA47EB" w:rsidRPr="00A127AB" w:rsidRDefault="00FA47EB" w:rsidP="00036C31">
            <w:pPr>
              <w:pStyle w:val="Default"/>
              <w:rPr>
                <w:b/>
                <w:bCs/>
                <w:color w:val="auto"/>
              </w:rPr>
            </w:pPr>
            <w:r w:rsidRPr="00A127AB">
              <w:rPr>
                <w:b/>
                <w:bCs/>
                <w:color w:val="auto"/>
              </w:rPr>
              <w:t>Ajánlott irodalom:</w:t>
            </w:r>
          </w:p>
          <w:p w:rsidR="00FA47EB" w:rsidRPr="00A127AB" w:rsidRDefault="00FA47EB" w:rsidP="00FA47EB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A127AB">
              <w:rPr>
                <w:color w:val="auto"/>
              </w:rPr>
              <w:t xml:space="preserve">Emberi Jogok </w:t>
            </w:r>
            <w:r w:rsidRPr="00A127AB">
              <w:rPr>
                <w:i/>
                <w:iCs/>
                <w:color w:val="auto"/>
              </w:rPr>
              <w:t xml:space="preserve">- </w:t>
            </w:r>
            <w:r w:rsidRPr="00A127AB">
              <w:rPr>
                <w:color w:val="auto"/>
              </w:rPr>
              <w:t xml:space="preserve">Halmai Gábor - Tóth Gábor Attila (szerk.) Osiris Kiadó, 2008. vonatkozó részei </w:t>
            </w:r>
          </w:p>
          <w:p w:rsidR="00FA47EB" w:rsidRPr="00A127AB" w:rsidRDefault="00FA47EB" w:rsidP="00FA47EB">
            <w:pPr>
              <w:pStyle w:val="Default"/>
              <w:numPr>
                <w:ilvl w:val="0"/>
                <w:numId w:val="15"/>
              </w:numPr>
            </w:pPr>
            <w:r w:rsidRPr="00A127AB">
              <w:t xml:space="preserve">Kádár András Kristóf - Karsai Dániel: Az emberi jogok európai bíróságának esetjoga a gyakorlat számára, </w:t>
            </w:r>
            <w:proofErr w:type="spellStart"/>
            <w:r w:rsidRPr="00A127AB">
              <w:t>Novissima</w:t>
            </w:r>
            <w:proofErr w:type="spellEnd"/>
            <w:r w:rsidRPr="00A127AB">
              <w:t xml:space="preserve"> Kiadó Bt. Budapest, 2013.</w:t>
            </w:r>
          </w:p>
          <w:p w:rsidR="00FA47EB" w:rsidRPr="00A127AB" w:rsidRDefault="00FA47EB" w:rsidP="00036C31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proofErr w:type="spellStart"/>
            <w:r w:rsidRPr="00A127AB">
              <w:t>Majtényi</w:t>
            </w:r>
            <w:proofErr w:type="spellEnd"/>
            <w:r w:rsidRPr="00A127AB">
              <w:t xml:space="preserve"> Balázs, Lejtős pálya, </w:t>
            </w:r>
            <w:proofErr w:type="gramStart"/>
            <w:r w:rsidRPr="00A127AB">
              <w:t>Budapest,</w:t>
            </w:r>
            <w:proofErr w:type="gramEnd"/>
            <w:r w:rsidRPr="00A127AB">
              <w:t xml:space="preserve"> L’</w:t>
            </w:r>
            <w:proofErr w:type="spellStart"/>
            <w:r w:rsidRPr="00A127AB">
              <w:t>Harmattan</w:t>
            </w:r>
            <w:proofErr w:type="spellEnd"/>
            <w:r w:rsidRPr="00A127AB">
              <w:t>, 2009 vonatkozó részei</w:t>
            </w:r>
          </w:p>
          <w:p w:rsidR="00FA47EB" w:rsidRPr="00FA47EB" w:rsidRDefault="00FA47EB" w:rsidP="00FA47EB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0"/>
                <w:szCs w:val="20"/>
              </w:rPr>
            </w:pPr>
            <w:r w:rsidRPr="00A127AB">
              <w:rPr>
                <w:lang w:eastAsia="ja-JP"/>
              </w:rPr>
              <w:t>Beszélő: http://beszelo.c3.hu/rovatok/roma-dosszie vonatkozó írásai</w:t>
            </w:r>
          </w:p>
        </w:tc>
      </w:tr>
      <w:tr w:rsidR="00FA47EB" w:rsidRPr="00022400" w:rsidTr="00A127AB">
        <w:trPr>
          <w:jc w:val="center"/>
        </w:trPr>
        <w:tc>
          <w:tcPr>
            <w:tcW w:w="2448" w:type="dxa"/>
          </w:tcPr>
          <w:p w:rsidR="00FA47EB" w:rsidRPr="00022400" w:rsidRDefault="00FA47EB">
            <w:r w:rsidRPr="00022400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FA47EB" w:rsidRPr="00A127AB" w:rsidRDefault="00FA47EB" w:rsidP="00A127AB">
            <w:pPr>
              <w:rPr>
                <w:b/>
              </w:rPr>
            </w:pPr>
            <w:r w:rsidRPr="00A127AB">
              <w:rPr>
                <w:b/>
              </w:rPr>
              <w:t>kiselőadás és zárthelyi dolgozat</w:t>
            </w:r>
          </w:p>
        </w:tc>
      </w:tr>
      <w:tr w:rsidR="00FA47EB" w:rsidRPr="00022400" w:rsidTr="002A2C45">
        <w:trPr>
          <w:jc w:val="center"/>
        </w:trPr>
        <w:tc>
          <w:tcPr>
            <w:tcW w:w="2448" w:type="dxa"/>
          </w:tcPr>
          <w:p w:rsidR="00FA47EB" w:rsidRPr="00022400" w:rsidRDefault="00FA47EB">
            <w:r w:rsidRPr="00022400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FA47EB" w:rsidRPr="00B30C45" w:rsidRDefault="00FA47EB" w:rsidP="002A2C45">
            <w:pPr>
              <w:rPr>
                <w:b/>
              </w:rPr>
            </w:pPr>
            <w:r w:rsidRPr="00B30C45">
              <w:rPr>
                <w:b/>
              </w:rPr>
              <w:t>tanterem</w:t>
            </w:r>
            <w:r>
              <w:rPr>
                <w:b/>
              </w:rPr>
              <w:t xml:space="preserve"> – </w:t>
            </w:r>
            <w:r w:rsidRPr="00B30C45">
              <w:rPr>
                <w:b/>
              </w:rPr>
              <w:t>projektor</w:t>
            </w:r>
            <w:r w:rsidR="00A127AB">
              <w:rPr>
                <w:b/>
              </w:rPr>
              <w:t xml:space="preserve"> –</w:t>
            </w:r>
            <w:r w:rsidRPr="00B30C45">
              <w:rPr>
                <w:b/>
              </w:rPr>
              <w:t xml:space="preserve"> számítógép</w:t>
            </w:r>
          </w:p>
        </w:tc>
      </w:tr>
    </w:tbl>
    <w:p w:rsidR="004C37D9" w:rsidRPr="00022400" w:rsidRDefault="004C37D9"/>
    <w:sectPr w:rsidR="004C37D9" w:rsidRPr="00022400" w:rsidSect="000224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737"/>
    <w:multiLevelType w:val="hybridMultilevel"/>
    <w:tmpl w:val="D1CCF7A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2C5"/>
    <w:multiLevelType w:val="hybridMultilevel"/>
    <w:tmpl w:val="7AEC0E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02D3B"/>
    <w:multiLevelType w:val="hybridMultilevel"/>
    <w:tmpl w:val="6FD48722"/>
    <w:lvl w:ilvl="0" w:tplc="E96422A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3D15"/>
    <w:multiLevelType w:val="hybridMultilevel"/>
    <w:tmpl w:val="09E6197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26718"/>
    <w:multiLevelType w:val="hybridMultilevel"/>
    <w:tmpl w:val="7AE2B510"/>
    <w:lvl w:ilvl="0" w:tplc="C5BC7B58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1FF778FA"/>
    <w:multiLevelType w:val="hybridMultilevel"/>
    <w:tmpl w:val="AC247A12"/>
    <w:lvl w:ilvl="0" w:tplc="EFFC4698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20B91728"/>
    <w:multiLevelType w:val="hybridMultilevel"/>
    <w:tmpl w:val="DE6EB1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B6F06"/>
    <w:multiLevelType w:val="hybridMultilevel"/>
    <w:tmpl w:val="0B4CC2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18B1"/>
    <w:multiLevelType w:val="hybridMultilevel"/>
    <w:tmpl w:val="C9C89DD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49802D2"/>
    <w:multiLevelType w:val="hybridMultilevel"/>
    <w:tmpl w:val="C8A052F4"/>
    <w:lvl w:ilvl="0" w:tplc="82E03E34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6409"/>
    <w:multiLevelType w:val="hybridMultilevel"/>
    <w:tmpl w:val="F2506B5A"/>
    <w:lvl w:ilvl="0" w:tplc="040E000F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4" w:hanging="360"/>
      </w:pPr>
    </w:lvl>
    <w:lvl w:ilvl="2" w:tplc="040E001B" w:tentative="1">
      <w:start w:val="1"/>
      <w:numFmt w:val="lowerRoman"/>
      <w:lvlText w:val="%3."/>
      <w:lvlJc w:val="right"/>
      <w:pPr>
        <w:ind w:left="2914" w:hanging="180"/>
      </w:pPr>
    </w:lvl>
    <w:lvl w:ilvl="3" w:tplc="040E000F" w:tentative="1">
      <w:start w:val="1"/>
      <w:numFmt w:val="decimal"/>
      <w:lvlText w:val="%4."/>
      <w:lvlJc w:val="left"/>
      <w:pPr>
        <w:ind w:left="3634" w:hanging="360"/>
      </w:pPr>
    </w:lvl>
    <w:lvl w:ilvl="4" w:tplc="040E0019" w:tentative="1">
      <w:start w:val="1"/>
      <w:numFmt w:val="lowerLetter"/>
      <w:lvlText w:val="%5."/>
      <w:lvlJc w:val="left"/>
      <w:pPr>
        <w:ind w:left="4354" w:hanging="360"/>
      </w:pPr>
    </w:lvl>
    <w:lvl w:ilvl="5" w:tplc="040E001B" w:tentative="1">
      <w:start w:val="1"/>
      <w:numFmt w:val="lowerRoman"/>
      <w:lvlText w:val="%6."/>
      <w:lvlJc w:val="right"/>
      <w:pPr>
        <w:ind w:left="5074" w:hanging="180"/>
      </w:pPr>
    </w:lvl>
    <w:lvl w:ilvl="6" w:tplc="040E000F" w:tentative="1">
      <w:start w:val="1"/>
      <w:numFmt w:val="decimal"/>
      <w:lvlText w:val="%7."/>
      <w:lvlJc w:val="left"/>
      <w:pPr>
        <w:ind w:left="5794" w:hanging="360"/>
      </w:pPr>
    </w:lvl>
    <w:lvl w:ilvl="7" w:tplc="040E0019" w:tentative="1">
      <w:start w:val="1"/>
      <w:numFmt w:val="lowerLetter"/>
      <w:lvlText w:val="%8."/>
      <w:lvlJc w:val="left"/>
      <w:pPr>
        <w:ind w:left="6514" w:hanging="360"/>
      </w:pPr>
    </w:lvl>
    <w:lvl w:ilvl="8" w:tplc="040E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626639FF"/>
    <w:multiLevelType w:val="hybridMultilevel"/>
    <w:tmpl w:val="9C889F38"/>
    <w:lvl w:ilvl="0" w:tplc="C41A93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D7742"/>
    <w:multiLevelType w:val="hybridMultilevel"/>
    <w:tmpl w:val="80688804"/>
    <w:lvl w:ilvl="0" w:tplc="336E6C0C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709E"/>
    <w:multiLevelType w:val="hybridMultilevel"/>
    <w:tmpl w:val="D6CCC99C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EC5ABC8C">
      <w:start w:val="1"/>
      <w:numFmt w:val="decimal"/>
      <w:lvlText w:val="%2."/>
      <w:lvlJc w:val="left"/>
      <w:pPr>
        <w:ind w:left="111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9824C03"/>
    <w:multiLevelType w:val="hybridMultilevel"/>
    <w:tmpl w:val="BE5C51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B9F"/>
    <w:rsid w:val="00022400"/>
    <w:rsid w:val="0023080D"/>
    <w:rsid w:val="0025018C"/>
    <w:rsid w:val="002919E2"/>
    <w:rsid w:val="002A2C45"/>
    <w:rsid w:val="00436CB3"/>
    <w:rsid w:val="0044503E"/>
    <w:rsid w:val="004A0081"/>
    <w:rsid w:val="004C37D9"/>
    <w:rsid w:val="004C3A8B"/>
    <w:rsid w:val="005B518C"/>
    <w:rsid w:val="006253C1"/>
    <w:rsid w:val="00720CB8"/>
    <w:rsid w:val="007926B6"/>
    <w:rsid w:val="00840562"/>
    <w:rsid w:val="009076EA"/>
    <w:rsid w:val="009A72A9"/>
    <w:rsid w:val="00A127AB"/>
    <w:rsid w:val="00A6281C"/>
    <w:rsid w:val="00A6705B"/>
    <w:rsid w:val="00AF3205"/>
    <w:rsid w:val="00B30C45"/>
    <w:rsid w:val="00D23A7D"/>
    <w:rsid w:val="00E36CB8"/>
    <w:rsid w:val="00E865C3"/>
    <w:rsid w:val="00F308E6"/>
    <w:rsid w:val="00F53749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2919E2"/>
  </w:style>
  <w:style w:type="character" w:styleId="Kiemels">
    <w:name w:val="Emphasis"/>
    <w:qFormat/>
    <w:rsid w:val="002919E2"/>
    <w:rPr>
      <w:i/>
      <w:iCs/>
    </w:rPr>
  </w:style>
  <w:style w:type="character" w:styleId="Hiperhivatkozs">
    <w:name w:val="Hyperlink"/>
    <w:rsid w:val="002919E2"/>
    <w:rPr>
      <w:color w:val="0000FF"/>
      <w:u w:val="single"/>
    </w:rPr>
  </w:style>
  <w:style w:type="character" w:styleId="Kiemels2">
    <w:name w:val="Strong"/>
    <w:qFormat/>
    <w:rsid w:val="002919E2"/>
    <w:rPr>
      <w:b/>
      <w:bCs/>
    </w:rPr>
  </w:style>
  <w:style w:type="paragraph" w:customStyle="1" w:styleId="Default">
    <w:name w:val="Default"/>
    <w:rsid w:val="0002240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C45"/>
    <w:pPr>
      <w:ind w:left="720"/>
      <w:contextualSpacing/>
    </w:pPr>
  </w:style>
  <w:style w:type="paragraph" w:styleId="Buborkszveg">
    <w:name w:val="Balloon Text"/>
    <w:basedOn w:val="Norml"/>
    <w:link w:val="BuborkszvegChar"/>
    <w:unhideWhenUsed/>
    <w:rsid w:val="00F30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Links>
    <vt:vector size="12" baseType="variant"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http://minkjulia.fw.hu/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2021-02-23T08:52:00Z</dcterms:created>
  <dcterms:modified xsi:type="dcterms:W3CDTF">2021-02-23T08:54:00Z</dcterms:modified>
</cp:coreProperties>
</file>