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E" w:rsidRDefault="005742A5" w:rsidP="001F6121">
      <w:pPr>
        <w:framePr w:w="1637" w:h="1389" w:hRule="exact" w:hSpace="141" w:wrap="auto" w:vAnchor="text" w:hAnchor="page" w:x="670" w:y="-370"/>
        <w:ind w:right="2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20.25pt;width:50.25pt;height:52.5pt;z-index:-251658752" fillcolor="window">
            <v:imagedata r:id="rId5" o:title=""/>
            <w10:wrap type="tight"/>
          </v:shape>
        </w:pict>
      </w:r>
      <w:r w:rsidR="0044503E">
        <w:br w:type="page"/>
      </w:r>
    </w:p>
    <w:p w:rsidR="00840562" w:rsidRDefault="00840562" w:rsidP="00840562">
      <w:pPr>
        <w:ind w:right="284"/>
      </w:pPr>
    </w:p>
    <w:p w:rsidR="00840562" w:rsidRPr="00F53749" w:rsidRDefault="00840562" w:rsidP="0044503E">
      <w:pPr>
        <w:pBdr>
          <w:bottom w:val="single" w:sz="2" w:space="2" w:color="auto"/>
        </w:pBdr>
        <w:ind w:right="284"/>
        <w:jc w:val="center"/>
        <w:rPr>
          <w:b/>
          <w:bCs/>
          <w:caps/>
          <w:sz w:val="20"/>
          <w:szCs w:val="20"/>
        </w:rPr>
      </w:pPr>
      <w:r w:rsidRPr="00F53749">
        <w:rPr>
          <w:b/>
          <w:bCs/>
          <w:caps/>
          <w:sz w:val="20"/>
          <w:szCs w:val="20"/>
        </w:rPr>
        <w:t xml:space="preserve">Wesley János Lelkészképző Főiskola </w:t>
      </w:r>
    </w:p>
    <w:p w:rsidR="00840562" w:rsidRPr="00F53749" w:rsidRDefault="00840562" w:rsidP="00840562">
      <w:pPr>
        <w:pStyle w:val="Cmsor4"/>
        <w:ind w:left="8496"/>
        <w:jc w:val="center"/>
        <w:rPr>
          <w:caps/>
          <w:sz w:val="20"/>
          <w:szCs w:val="20"/>
        </w:rPr>
      </w:pPr>
      <w:r w:rsidRPr="00F53749">
        <w:rPr>
          <w:caps/>
          <w:sz w:val="20"/>
          <w:szCs w:val="20"/>
        </w:rPr>
        <w:t>Szociális munka szak</w:t>
      </w:r>
    </w:p>
    <w:p w:rsidR="00840562" w:rsidRDefault="00840562" w:rsidP="00840562"/>
    <w:p w:rsidR="00840562" w:rsidRDefault="00840562" w:rsidP="00840562"/>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65"/>
        <w:gridCol w:w="2880"/>
        <w:gridCol w:w="1628"/>
        <w:gridCol w:w="2254"/>
      </w:tblGrid>
      <w:tr w:rsidR="00155773" w:rsidTr="001F6121">
        <w:trPr>
          <w:jc w:val="center"/>
        </w:trPr>
        <w:tc>
          <w:tcPr>
            <w:tcW w:w="2965" w:type="dxa"/>
            <w:vAlign w:val="center"/>
          </w:tcPr>
          <w:p w:rsidR="00155773" w:rsidRPr="001F6121" w:rsidRDefault="00155773" w:rsidP="001F6121">
            <w:r w:rsidRPr="001F6121">
              <w:t>Tantárgy kódja</w:t>
            </w:r>
          </w:p>
        </w:tc>
        <w:tc>
          <w:tcPr>
            <w:tcW w:w="6762" w:type="dxa"/>
            <w:gridSpan w:val="3"/>
            <w:vAlign w:val="center"/>
          </w:tcPr>
          <w:p w:rsidR="00155773" w:rsidRPr="00231E04" w:rsidRDefault="00007D60" w:rsidP="001F6121">
            <w:pPr>
              <w:rPr>
                <w:b/>
              </w:rPr>
            </w:pPr>
            <w:r>
              <w:rPr>
                <w:b/>
              </w:rPr>
              <w:t>SMAK508</w:t>
            </w:r>
          </w:p>
        </w:tc>
      </w:tr>
      <w:tr w:rsidR="00155773" w:rsidTr="001F6121">
        <w:trPr>
          <w:jc w:val="center"/>
        </w:trPr>
        <w:tc>
          <w:tcPr>
            <w:tcW w:w="2965" w:type="dxa"/>
            <w:vAlign w:val="center"/>
          </w:tcPr>
          <w:p w:rsidR="00155773" w:rsidRPr="001F6121" w:rsidRDefault="00155773" w:rsidP="001F6121">
            <w:r w:rsidRPr="001F6121">
              <w:t>Tantárgy elnevezése</w:t>
            </w:r>
          </w:p>
        </w:tc>
        <w:tc>
          <w:tcPr>
            <w:tcW w:w="6762" w:type="dxa"/>
            <w:gridSpan w:val="3"/>
            <w:vAlign w:val="center"/>
          </w:tcPr>
          <w:p w:rsidR="00155773" w:rsidRPr="00007D60" w:rsidRDefault="00007D60" w:rsidP="00F019E2">
            <w:pPr>
              <w:rPr>
                <w:b/>
                <w:szCs w:val="20"/>
              </w:rPr>
            </w:pPr>
            <w:r w:rsidRPr="001F37EA">
              <w:rPr>
                <w:b/>
                <w:szCs w:val="20"/>
              </w:rPr>
              <w:t>Szoc</w:t>
            </w:r>
            <w:r>
              <w:rPr>
                <w:b/>
                <w:szCs w:val="20"/>
              </w:rPr>
              <w:t xml:space="preserve">iális </w:t>
            </w:r>
            <w:proofErr w:type="gramStart"/>
            <w:r>
              <w:rPr>
                <w:b/>
                <w:szCs w:val="20"/>
              </w:rPr>
              <w:t>munka idősekkel</w:t>
            </w:r>
            <w:proofErr w:type="gramEnd"/>
          </w:p>
        </w:tc>
      </w:tr>
      <w:tr w:rsidR="00155773" w:rsidTr="001F6121">
        <w:trPr>
          <w:jc w:val="center"/>
        </w:trPr>
        <w:tc>
          <w:tcPr>
            <w:tcW w:w="2965" w:type="dxa"/>
            <w:vAlign w:val="center"/>
          </w:tcPr>
          <w:p w:rsidR="00155773" w:rsidRPr="001F6121" w:rsidRDefault="00155773" w:rsidP="001F6121">
            <w:r w:rsidRPr="001F6121">
              <w:t>Tantárgy oktatójának neve</w:t>
            </w:r>
          </w:p>
        </w:tc>
        <w:tc>
          <w:tcPr>
            <w:tcW w:w="2880" w:type="dxa"/>
            <w:vAlign w:val="center"/>
          </w:tcPr>
          <w:p w:rsidR="00007D60" w:rsidRDefault="00007D60" w:rsidP="00007D60">
            <w:pPr>
              <w:rPr>
                <w:b/>
                <w:szCs w:val="20"/>
              </w:rPr>
            </w:pPr>
            <w:proofErr w:type="spellStart"/>
            <w:r>
              <w:rPr>
                <w:b/>
                <w:szCs w:val="20"/>
              </w:rPr>
              <w:t>Bocz</w:t>
            </w:r>
            <w:proofErr w:type="spellEnd"/>
            <w:r>
              <w:rPr>
                <w:b/>
                <w:szCs w:val="20"/>
              </w:rPr>
              <w:t xml:space="preserve"> Renáta</w:t>
            </w:r>
          </w:p>
          <w:p w:rsidR="00155773" w:rsidRPr="00007D60" w:rsidRDefault="00007D60" w:rsidP="001F6121">
            <w:pPr>
              <w:rPr>
                <w:b/>
                <w:szCs w:val="20"/>
              </w:rPr>
            </w:pPr>
            <w:r>
              <w:rPr>
                <w:b/>
                <w:szCs w:val="20"/>
              </w:rPr>
              <w:t xml:space="preserve">Barkó Anikó Beatrix </w:t>
            </w:r>
          </w:p>
        </w:tc>
        <w:tc>
          <w:tcPr>
            <w:tcW w:w="1628" w:type="dxa"/>
            <w:vAlign w:val="center"/>
          </w:tcPr>
          <w:p w:rsidR="00155773" w:rsidRPr="001F6121" w:rsidRDefault="00155773" w:rsidP="001F6121">
            <w:pPr>
              <w:rPr>
                <w:sz w:val="20"/>
                <w:szCs w:val="20"/>
              </w:rPr>
            </w:pPr>
            <w:r w:rsidRPr="001F6121">
              <w:rPr>
                <w:sz w:val="20"/>
                <w:szCs w:val="20"/>
              </w:rPr>
              <w:t>Beosztása, tudományos fokozata</w:t>
            </w:r>
          </w:p>
        </w:tc>
        <w:tc>
          <w:tcPr>
            <w:tcW w:w="2254" w:type="dxa"/>
            <w:vAlign w:val="center"/>
          </w:tcPr>
          <w:p w:rsidR="00155773" w:rsidRPr="00231E04" w:rsidRDefault="00007D60" w:rsidP="001F6121">
            <w:pPr>
              <w:rPr>
                <w:b/>
              </w:rPr>
            </w:pPr>
            <w:r>
              <w:rPr>
                <w:b/>
              </w:rPr>
              <w:t>óraadó oktatók</w:t>
            </w:r>
          </w:p>
        </w:tc>
      </w:tr>
      <w:tr w:rsidR="00155773" w:rsidTr="001F6121">
        <w:trPr>
          <w:jc w:val="center"/>
        </w:trPr>
        <w:tc>
          <w:tcPr>
            <w:tcW w:w="2965" w:type="dxa"/>
            <w:vAlign w:val="center"/>
          </w:tcPr>
          <w:p w:rsidR="00155773" w:rsidRPr="001F6121" w:rsidRDefault="00155773" w:rsidP="001F6121">
            <w:r w:rsidRPr="001F6121">
              <w:t>Tantárgy óraszáma</w:t>
            </w:r>
          </w:p>
        </w:tc>
        <w:tc>
          <w:tcPr>
            <w:tcW w:w="6762" w:type="dxa"/>
            <w:gridSpan w:val="3"/>
            <w:vAlign w:val="center"/>
          </w:tcPr>
          <w:p w:rsidR="00155773" w:rsidRPr="00231E04" w:rsidRDefault="00155773" w:rsidP="001F6121">
            <w:pPr>
              <w:rPr>
                <w:b/>
              </w:rPr>
            </w:pPr>
            <w:r w:rsidRPr="00231E04">
              <w:rPr>
                <w:b/>
              </w:rPr>
              <w:t xml:space="preserve">nappali tagozaton </w:t>
            </w:r>
            <w:r w:rsidR="001F6121">
              <w:rPr>
                <w:b/>
              </w:rPr>
              <w:t>2</w:t>
            </w:r>
            <w:r w:rsidRPr="00231E04">
              <w:rPr>
                <w:b/>
              </w:rPr>
              <w:t xml:space="preserve"> tanóra/ hét</w:t>
            </w:r>
          </w:p>
          <w:p w:rsidR="00155773" w:rsidRPr="00231E04" w:rsidRDefault="001F6121" w:rsidP="00007D60">
            <w:pPr>
              <w:rPr>
                <w:b/>
              </w:rPr>
            </w:pPr>
            <w:r>
              <w:rPr>
                <w:b/>
              </w:rPr>
              <w:t xml:space="preserve">levelező tagozaton </w:t>
            </w:r>
            <w:r w:rsidR="00007D60">
              <w:rPr>
                <w:b/>
              </w:rPr>
              <w:t xml:space="preserve">16 </w:t>
            </w:r>
            <w:r w:rsidR="00155773" w:rsidRPr="00231E04">
              <w:rPr>
                <w:b/>
              </w:rPr>
              <w:t>tanóra/félév</w:t>
            </w:r>
          </w:p>
        </w:tc>
      </w:tr>
      <w:tr w:rsidR="00155773" w:rsidTr="001F6121">
        <w:trPr>
          <w:jc w:val="center"/>
        </w:trPr>
        <w:tc>
          <w:tcPr>
            <w:tcW w:w="2965" w:type="dxa"/>
            <w:vAlign w:val="center"/>
          </w:tcPr>
          <w:p w:rsidR="00155773" w:rsidRPr="001F6121" w:rsidRDefault="00155773" w:rsidP="001F6121">
            <w:r w:rsidRPr="001F6121">
              <w:t>Tanóra típusa</w:t>
            </w:r>
          </w:p>
        </w:tc>
        <w:tc>
          <w:tcPr>
            <w:tcW w:w="6762" w:type="dxa"/>
            <w:gridSpan w:val="3"/>
            <w:vAlign w:val="center"/>
          </w:tcPr>
          <w:p w:rsidR="00155773" w:rsidRPr="00231E04" w:rsidRDefault="00F019E2" w:rsidP="00007D60">
            <w:r>
              <w:rPr>
                <w:b/>
              </w:rPr>
              <w:t>előadás</w:t>
            </w:r>
          </w:p>
        </w:tc>
      </w:tr>
      <w:tr w:rsidR="00155773" w:rsidTr="001F6121">
        <w:trPr>
          <w:jc w:val="center"/>
        </w:trPr>
        <w:tc>
          <w:tcPr>
            <w:tcW w:w="2965" w:type="dxa"/>
            <w:vAlign w:val="center"/>
          </w:tcPr>
          <w:p w:rsidR="00155773" w:rsidRPr="001F6121" w:rsidRDefault="00155773" w:rsidP="001F6121">
            <w:r w:rsidRPr="001F6121">
              <w:t>Meghirdetési időszak</w:t>
            </w:r>
          </w:p>
        </w:tc>
        <w:tc>
          <w:tcPr>
            <w:tcW w:w="6762" w:type="dxa"/>
            <w:gridSpan w:val="3"/>
            <w:vAlign w:val="center"/>
          </w:tcPr>
          <w:p w:rsidR="00155773" w:rsidRPr="00231E04" w:rsidRDefault="00A63E86" w:rsidP="001F6121">
            <w:pPr>
              <w:rPr>
                <w:b/>
              </w:rPr>
            </w:pPr>
            <w:r>
              <w:rPr>
                <w:b/>
              </w:rPr>
              <w:t xml:space="preserve">őszi </w:t>
            </w:r>
            <w:r w:rsidR="00F64798">
              <w:rPr>
                <w:b/>
              </w:rPr>
              <w:t>félév</w:t>
            </w:r>
          </w:p>
        </w:tc>
      </w:tr>
      <w:tr w:rsidR="00155773" w:rsidTr="001F6121">
        <w:trPr>
          <w:jc w:val="center"/>
        </w:trPr>
        <w:tc>
          <w:tcPr>
            <w:tcW w:w="2965" w:type="dxa"/>
            <w:vAlign w:val="center"/>
          </w:tcPr>
          <w:p w:rsidR="00155773" w:rsidRPr="001F6121" w:rsidRDefault="00155773" w:rsidP="001F6121">
            <w:r w:rsidRPr="001F6121">
              <w:t>Kreditszám</w:t>
            </w:r>
          </w:p>
        </w:tc>
        <w:tc>
          <w:tcPr>
            <w:tcW w:w="6762" w:type="dxa"/>
            <w:gridSpan w:val="3"/>
            <w:vAlign w:val="center"/>
          </w:tcPr>
          <w:p w:rsidR="00155773" w:rsidRPr="00231E04" w:rsidRDefault="00F019E2" w:rsidP="001F6121">
            <w:r>
              <w:rPr>
                <w:b/>
              </w:rPr>
              <w:t>3</w:t>
            </w:r>
            <w:r w:rsidR="00007D60">
              <w:rPr>
                <w:b/>
              </w:rPr>
              <w:t xml:space="preserve"> </w:t>
            </w:r>
            <w:r w:rsidR="00155773">
              <w:rPr>
                <w:b/>
              </w:rPr>
              <w:t>kredit</w:t>
            </w:r>
          </w:p>
        </w:tc>
      </w:tr>
      <w:tr w:rsidR="00007D60" w:rsidTr="00B02EC8">
        <w:trPr>
          <w:jc w:val="center"/>
        </w:trPr>
        <w:tc>
          <w:tcPr>
            <w:tcW w:w="2965" w:type="dxa"/>
            <w:vAlign w:val="center"/>
          </w:tcPr>
          <w:p w:rsidR="00007D60" w:rsidRPr="001F6121" w:rsidRDefault="00007D60" w:rsidP="00007D60">
            <w:r w:rsidRPr="001F6121">
              <w:t>A tantárgy oktatásának célja</w:t>
            </w:r>
          </w:p>
        </w:tc>
        <w:tc>
          <w:tcPr>
            <w:tcW w:w="6762" w:type="dxa"/>
            <w:gridSpan w:val="3"/>
          </w:tcPr>
          <w:p w:rsidR="00F019E2" w:rsidRDefault="00F019E2" w:rsidP="00762032">
            <w:pPr>
              <w:pStyle w:val="Szvegtrzs"/>
              <w:spacing w:after="0"/>
              <w:jc w:val="both"/>
              <w:rPr>
                <w:rFonts w:ascii="Times New Roman" w:hAnsi="Times New Roman"/>
                <w:sz w:val="24"/>
                <w:szCs w:val="24"/>
              </w:rPr>
            </w:pPr>
            <w:r w:rsidRPr="001D6A38">
              <w:rPr>
                <w:rFonts w:ascii="Times New Roman" w:hAnsi="Times New Roman"/>
                <w:sz w:val="24"/>
                <w:szCs w:val="24"/>
              </w:rPr>
              <w:t>A tárgy elsajátítását rögzített tematika szerint megtartott előadások segítik</w:t>
            </w:r>
            <w:r>
              <w:rPr>
                <w:rFonts w:ascii="Times New Roman" w:hAnsi="Times New Roman"/>
                <w:sz w:val="24"/>
                <w:szCs w:val="24"/>
              </w:rPr>
              <w:t>.</w:t>
            </w:r>
          </w:p>
          <w:p w:rsidR="00F019E2" w:rsidRDefault="00F019E2" w:rsidP="00762032">
            <w:pPr>
              <w:pStyle w:val="Szvegtrzs"/>
              <w:spacing w:after="0"/>
              <w:jc w:val="both"/>
              <w:rPr>
                <w:rFonts w:ascii="Times New Roman" w:hAnsi="Times New Roman"/>
                <w:sz w:val="24"/>
                <w:szCs w:val="24"/>
              </w:rPr>
            </w:pPr>
            <w:r>
              <w:rPr>
                <w:rFonts w:ascii="Times New Roman" w:hAnsi="Times New Roman"/>
                <w:sz w:val="24"/>
                <w:szCs w:val="24"/>
              </w:rPr>
              <w:t>A hallgató ismerje az idős kor sajátosságait, az idősek társadalmi helyzetét, az idősek ellátására szerveződött rendszert, az ellátórendszer szakmai feladatait, azok minőségi követelményeinek feltételeit, az ellátások formáit. Legyen képes az idősek érdekében dolgozó társterületek szakembereivel való együttműködésre.</w:t>
            </w:r>
          </w:p>
          <w:p w:rsidR="00F019E2" w:rsidRDefault="00F019E2" w:rsidP="00762032">
            <w:pPr>
              <w:jc w:val="both"/>
            </w:pPr>
            <w:r>
              <w:t xml:space="preserve">A tantárgy különös figyelmet fordít a </w:t>
            </w:r>
            <w:proofErr w:type="spellStart"/>
            <w:r>
              <w:t>demenciában</w:t>
            </w:r>
            <w:proofErr w:type="spellEnd"/>
            <w:r>
              <w:t xml:space="preserve"> szenvedő idősekkel végzett szociális munkára, foglalkoztatás sajátosságaira.</w:t>
            </w:r>
          </w:p>
          <w:p w:rsidR="00007D60" w:rsidRPr="00762032" w:rsidRDefault="00F019E2" w:rsidP="00007D60">
            <w:pPr>
              <w:jc w:val="both"/>
            </w:pPr>
            <w:r>
              <w:t>Mindemellett további célként fogalmazódik meg az elméleti tudás, tananyag gyakorlatba történő alkalmazásának szemléltetése.</w:t>
            </w:r>
          </w:p>
        </w:tc>
      </w:tr>
      <w:tr w:rsidR="00007D60" w:rsidTr="00B02EC8">
        <w:trPr>
          <w:jc w:val="center"/>
        </w:trPr>
        <w:tc>
          <w:tcPr>
            <w:tcW w:w="2965" w:type="dxa"/>
            <w:vAlign w:val="center"/>
          </w:tcPr>
          <w:p w:rsidR="00007D60" w:rsidRPr="001F6121" w:rsidRDefault="00007D60" w:rsidP="00007D60">
            <w:r w:rsidRPr="001F6121">
              <w:t>Szükséges előtanulmányok, feltételezett tudásanyag</w:t>
            </w:r>
          </w:p>
        </w:tc>
        <w:tc>
          <w:tcPr>
            <w:tcW w:w="6762" w:type="dxa"/>
            <w:gridSpan w:val="3"/>
          </w:tcPr>
          <w:p w:rsidR="00007D60" w:rsidRPr="005742A5" w:rsidRDefault="00F019E2" w:rsidP="005742A5">
            <w:pPr>
              <w:jc w:val="both"/>
            </w:pPr>
            <w:r w:rsidRPr="005742A5">
              <w:t>Szociális jogszabályok ismerete, pszichológiai ismeretek</w:t>
            </w:r>
            <w:r w:rsidR="00762032" w:rsidRPr="005742A5">
              <w:t>.</w:t>
            </w:r>
          </w:p>
        </w:tc>
      </w:tr>
      <w:tr w:rsidR="00007D60" w:rsidTr="00B02EC8">
        <w:trPr>
          <w:jc w:val="center"/>
        </w:trPr>
        <w:tc>
          <w:tcPr>
            <w:tcW w:w="2965" w:type="dxa"/>
            <w:vAlign w:val="center"/>
          </w:tcPr>
          <w:p w:rsidR="00007D60" w:rsidRPr="001F6121" w:rsidRDefault="00007D60" w:rsidP="00007D60">
            <w:r w:rsidRPr="001F6121">
              <w:t>Fejlesztendő kompetenciaterületek:</w:t>
            </w:r>
          </w:p>
        </w:tc>
        <w:tc>
          <w:tcPr>
            <w:tcW w:w="6762" w:type="dxa"/>
            <w:gridSpan w:val="3"/>
          </w:tcPr>
          <w:p w:rsidR="00007D60" w:rsidRPr="00007D60" w:rsidRDefault="00007D60" w:rsidP="00F019E2">
            <w:pPr>
              <w:jc w:val="both"/>
              <w:rPr>
                <w:b/>
              </w:rPr>
            </w:pPr>
            <w:bookmarkStart w:id="0" w:name="_GoBack"/>
            <w:bookmarkEnd w:id="0"/>
          </w:p>
        </w:tc>
      </w:tr>
      <w:tr w:rsidR="00007D60" w:rsidTr="00B02EC8">
        <w:trPr>
          <w:jc w:val="center"/>
        </w:trPr>
        <w:tc>
          <w:tcPr>
            <w:tcW w:w="2965" w:type="dxa"/>
            <w:vAlign w:val="center"/>
          </w:tcPr>
          <w:p w:rsidR="00007D60" w:rsidRPr="001F6121" w:rsidRDefault="00007D60" w:rsidP="00007D60">
            <w:r w:rsidRPr="001F6121">
              <w:t>Tantárgyi leírás (tematikával együtt)</w:t>
            </w:r>
          </w:p>
        </w:tc>
        <w:tc>
          <w:tcPr>
            <w:tcW w:w="6762" w:type="dxa"/>
            <w:gridSpan w:val="3"/>
          </w:tcPr>
          <w:p w:rsidR="00F019E2" w:rsidRDefault="00F019E2" w:rsidP="005742A5">
            <w:pPr>
              <w:numPr>
                <w:ilvl w:val="0"/>
                <w:numId w:val="3"/>
              </w:numPr>
              <w:ind w:left="374" w:hanging="374"/>
              <w:jc w:val="both"/>
            </w:pPr>
            <w:r>
              <w:t>A</w:t>
            </w:r>
            <w:r w:rsidRPr="002A7436">
              <w:t>z időskorúak saját</w:t>
            </w:r>
            <w:r>
              <w:t xml:space="preserve">osságai, demográfiai jellemzői, </w:t>
            </w:r>
            <w:r w:rsidRPr="00FF565B">
              <w:t xml:space="preserve">a generációk közötti kapcsolatok és </w:t>
            </w:r>
            <w:r w:rsidR="005742A5">
              <w:t>az idősek társadalmi megítélése.</w:t>
            </w:r>
            <w:r>
              <w:t xml:space="preserve"> </w:t>
            </w:r>
          </w:p>
          <w:p w:rsidR="00F019E2" w:rsidRDefault="00F019E2" w:rsidP="005742A5">
            <w:pPr>
              <w:numPr>
                <w:ilvl w:val="0"/>
                <w:numId w:val="3"/>
              </w:numPr>
              <w:ind w:left="374" w:hanging="374"/>
              <w:jc w:val="both"/>
            </w:pPr>
            <w:r>
              <w:t>A</w:t>
            </w:r>
            <w:r w:rsidRPr="002A7436">
              <w:t>z öregedés biológiai, pszichológiai és sz</w:t>
            </w:r>
            <w:r>
              <w:t xml:space="preserve">ociálpszichológiai sajátosságai; </w:t>
            </w:r>
            <w:r w:rsidRPr="002A7436">
              <w:t>az idős korra jellemző betegségek, azok következményei, az idős ember életvitelére gyakorolt hatásuk</w:t>
            </w:r>
            <w:r w:rsidR="005742A5">
              <w:t>.</w:t>
            </w:r>
          </w:p>
          <w:p w:rsidR="00F019E2" w:rsidRPr="008F23DC" w:rsidRDefault="00F019E2" w:rsidP="005742A5">
            <w:pPr>
              <w:numPr>
                <w:ilvl w:val="0"/>
                <w:numId w:val="3"/>
              </w:numPr>
              <w:ind w:left="374" w:hanging="374"/>
              <w:jc w:val="both"/>
            </w:pPr>
            <w:r w:rsidRPr="008F23DC">
              <w:t>Mentális ha</w:t>
            </w:r>
            <w:r>
              <w:t xml:space="preserve">nyatlás felismerése. </w:t>
            </w:r>
            <w:proofErr w:type="spellStart"/>
            <w:r>
              <w:t>Demencia</w:t>
            </w:r>
            <w:proofErr w:type="spellEnd"/>
            <w:r w:rsidRPr="008F23DC">
              <w:t xml:space="preserve"> és az Alzheimer kór</w:t>
            </w:r>
            <w:r>
              <w:t xml:space="preserve">. </w:t>
            </w:r>
            <w:r w:rsidRPr="008F23DC">
              <w:t>A hozzátart</w:t>
            </w:r>
            <w:r w:rsidR="005742A5">
              <w:t>ozókkal végzett szociális munka.</w:t>
            </w:r>
            <w:r w:rsidRPr="008F23DC">
              <w:t xml:space="preserve"> </w:t>
            </w:r>
          </w:p>
          <w:p w:rsidR="00F019E2" w:rsidRDefault="00F019E2" w:rsidP="005742A5">
            <w:pPr>
              <w:numPr>
                <w:ilvl w:val="0"/>
                <w:numId w:val="3"/>
              </w:numPr>
              <w:ind w:left="374" w:hanging="374"/>
              <w:jc w:val="both"/>
            </w:pPr>
            <w:proofErr w:type="spellStart"/>
            <w:r>
              <w:t>Demenciában</w:t>
            </w:r>
            <w:proofErr w:type="spellEnd"/>
            <w:r>
              <w:t xml:space="preserve"> sze</w:t>
            </w:r>
            <w:r>
              <w:t xml:space="preserve">nvedő idősek speciális igényei, </w:t>
            </w:r>
            <w:r>
              <w:t>kommunikáció sajátosság</w:t>
            </w:r>
            <w:r>
              <w:t xml:space="preserve">ai, </w:t>
            </w:r>
            <w:r>
              <w:t>foglalkoztatásuk</w:t>
            </w:r>
            <w:r w:rsidR="005742A5">
              <w:t>.</w:t>
            </w:r>
          </w:p>
          <w:p w:rsidR="005742A5" w:rsidRDefault="00F019E2" w:rsidP="005742A5">
            <w:pPr>
              <w:numPr>
                <w:ilvl w:val="0"/>
                <w:numId w:val="3"/>
              </w:numPr>
              <w:ind w:left="374" w:hanging="374"/>
              <w:jc w:val="both"/>
            </w:pPr>
            <w:r>
              <w:t>A</w:t>
            </w:r>
            <w:r w:rsidRPr="001235FE">
              <w:t xml:space="preserve">z idős emberek helye, szerepe a társadalomban, </w:t>
            </w:r>
            <w:r>
              <w:t xml:space="preserve">életkor, nem, családszerkezet, </w:t>
            </w:r>
            <w:r w:rsidRPr="001235FE">
              <w:t>az idősek életkörülményei</w:t>
            </w:r>
            <w:r>
              <w:t>;</w:t>
            </w:r>
            <w:r w:rsidR="005742A5">
              <w:t xml:space="preserve"> </w:t>
            </w:r>
            <w:r w:rsidRPr="001235FE">
              <w:t>idősek elszegényedését és szegénységét meghatározó tényezők</w:t>
            </w:r>
            <w:r w:rsidR="005742A5">
              <w:t>.</w:t>
            </w:r>
          </w:p>
          <w:p w:rsidR="00F019E2" w:rsidRPr="00097469" w:rsidRDefault="005742A5" w:rsidP="005742A5">
            <w:pPr>
              <w:numPr>
                <w:ilvl w:val="0"/>
                <w:numId w:val="3"/>
              </w:numPr>
              <w:ind w:left="374" w:hanging="374"/>
              <w:jc w:val="both"/>
            </w:pPr>
            <w:r>
              <w:t>A</w:t>
            </w:r>
            <w:r w:rsidR="00F019E2" w:rsidRPr="001235FE">
              <w:t>z idősek számára pénzben és természetben nyújtott ellátások formái, az egyes típusokban ellátottak száma</w:t>
            </w:r>
            <w:r w:rsidR="00F019E2">
              <w:t xml:space="preserve">. </w:t>
            </w:r>
          </w:p>
          <w:p w:rsidR="00F019E2" w:rsidRPr="001235FE" w:rsidRDefault="00F019E2" w:rsidP="005742A5">
            <w:pPr>
              <w:numPr>
                <w:ilvl w:val="0"/>
                <w:numId w:val="3"/>
              </w:numPr>
              <w:ind w:left="374" w:hanging="374"/>
              <w:jc w:val="both"/>
            </w:pPr>
            <w:r>
              <w:t xml:space="preserve">A </w:t>
            </w:r>
            <w:r w:rsidRPr="00097469">
              <w:t>szociális ellátás rendszere, az ellátás tartalmának meghatározása, célja, típusai</w:t>
            </w:r>
            <w:r>
              <w:t>. A</w:t>
            </w:r>
            <w:r w:rsidRPr="00A707D3">
              <w:t>z ellátórendszer jogszabályi háttere, működésének alapelvei, szakmai feladatai, szabályai, a működést biztosító feltételek</w:t>
            </w:r>
            <w:r>
              <w:t xml:space="preserve">. </w:t>
            </w:r>
            <w:r w:rsidRPr="001235FE">
              <w:t>A családgondozás szerepe az idősek ellátásában; a többgenerációs családok; az idős korban előforduló krízishelyzetek.</w:t>
            </w:r>
          </w:p>
          <w:p w:rsidR="00F019E2" w:rsidRPr="001235FE" w:rsidRDefault="00F019E2" w:rsidP="005742A5">
            <w:pPr>
              <w:numPr>
                <w:ilvl w:val="0"/>
                <w:numId w:val="3"/>
              </w:numPr>
              <w:ind w:left="374" w:hanging="374"/>
              <w:jc w:val="both"/>
            </w:pPr>
            <w:r w:rsidRPr="001235FE">
              <w:t>Az alapellátások célja,</w:t>
            </w:r>
            <w:r>
              <w:t xml:space="preserve"> feladata, az ellátás típusai, </w:t>
            </w:r>
            <w:r w:rsidRPr="001235FE">
              <w:t>szakmai követelményei, az ellátásban részesülők jellemzői; a különböző rendszerek által fenntartott megoldások: integrált szervezeti formák, jelzőrendszeres házi segítségnyújtás, az otthoni szakápolás és a házi segítségnyújtás közötti együttműködés</w:t>
            </w:r>
            <w:r w:rsidR="005742A5">
              <w:t>.</w:t>
            </w:r>
            <w:r w:rsidRPr="001235FE">
              <w:t xml:space="preserve"> </w:t>
            </w:r>
          </w:p>
          <w:p w:rsidR="00F019E2" w:rsidRDefault="00F019E2" w:rsidP="005742A5">
            <w:pPr>
              <w:numPr>
                <w:ilvl w:val="0"/>
                <w:numId w:val="3"/>
              </w:numPr>
              <w:ind w:left="374" w:hanging="374"/>
              <w:jc w:val="both"/>
            </w:pPr>
            <w:r>
              <w:lastRenderedPageBreak/>
              <w:t>Az</w:t>
            </w:r>
            <w:r w:rsidRPr="001235FE">
              <w:t xml:space="preserve"> időskorúak körében nyújtható szakosított ellátás formái, típusai, szakmai követelményei, az ellátásban részesülők jellemzői; előgondozás; a gondozási-ápolási tervek tartalma, elkészítése</w:t>
            </w:r>
            <w:r>
              <w:t>.</w:t>
            </w:r>
          </w:p>
          <w:p w:rsidR="00F019E2" w:rsidRPr="008F23DC" w:rsidRDefault="00F019E2" w:rsidP="005742A5">
            <w:pPr>
              <w:numPr>
                <w:ilvl w:val="0"/>
                <w:numId w:val="3"/>
              </w:numPr>
              <w:ind w:left="374" w:hanging="374"/>
              <w:jc w:val="both"/>
            </w:pPr>
            <w:r w:rsidRPr="008F23DC">
              <w:t xml:space="preserve">A komplex gondozás elemei, a szükséglet szerinti differenciált, </w:t>
            </w:r>
            <w:r>
              <w:t xml:space="preserve">személyre szabott </w:t>
            </w:r>
            <w:r w:rsidRPr="008F23DC">
              <w:t>szolgáltatás alapelvei.</w:t>
            </w:r>
          </w:p>
          <w:p w:rsidR="00F019E2" w:rsidRPr="00545117" w:rsidRDefault="00F019E2" w:rsidP="005742A5">
            <w:pPr>
              <w:numPr>
                <w:ilvl w:val="0"/>
                <w:numId w:val="3"/>
              </w:numPr>
              <w:ind w:left="374" w:hanging="374"/>
              <w:jc w:val="both"/>
            </w:pPr>
            <w:r w:rsidRPr="001235FE">
              <w:t xml:space="preserve">Időskorúak segítése során alkalmazható szociális csoportmunka módszerek. A módszerek alkalmazásának speciális jellemzői. Idősek segítése során alkalmazható közösségi munkamódszerek. </w:t>
            </w:r>
          </w:p>
          <w:p w:rsidR="00F019E2" w:rsidRDefault="00F019E2" w:rsidP="005742A5">
            <w:pPr>
              <w:numPr>
                <w:ilvl w:val="0"/>
                <w:numId w:val="3"/>
              </w:numPr>
              <w:ind w:left="374" w:hanging="374"/>
              <w:jc w:val="both"/>
            </w:pPr>
            <w:r w:rsidRPr="001235FE">
              <w:t>Az időseket ellátó intézmények finanszírozási rendje, a bevételek és kiadások összetevői. A különböző ellátásokért fizetett térítési díj rendszere, a megállapítás rendje és szabályai.</w:t>
            </w:r>
            <w:r>
              <w:t xml:space="preserve"> </w:t>
            </w:r>
          </w:p>
          <w:p w:rsidR="00F019E2" w:rsidRDefault="00F019E2" w:rsidP="005742A5">
            <w:pPr>
              <w:ind w:left="374"/>
              <w:jc w:val="both"/>
            </w:pPr>
            <w:r>
              <w:t>Nyugdíj és özvegyi nyugdíj igénylése</w:t>
            </w:r>
            <w:r w:rsidR="005742A5">
              <w:t>.</w:t>
            </w:r>
            <w:r>
              <w:t xml:space="preserve"> </w:t>
            </w:r>
          </w:p>
          <w:p w:rsidR="005742A5" w:rsidRDefault="00F019E2" w:rsidP="005742A5">
            <w:pPr>
              <w:ind w:left="374"/>
              <w:jc w:val="both"/>
            </w:pPr>
            <w:r>
              <w:t>Egyéb jövedelmek (például: földjáradék,</w:t>
            </w:r>
            <w:r w:rsidR="005742A5">
              <w:t xml:space="preserve"> holokauszt túlélők kárpótlása). </w:t>
            </w:r>
          </w:p>
          <w:p w:rsidR="00F019E2" w:rsidRDefault="00F019E2" w:rsidP="005742A5">
            <w:pPr>
              <w:ind w:left="374"/>
              <w:jc w:val="both"/>
            </w:pPr>
            <w:r>
              <w:t>Magánnyugdíj</w:t>
            </w:r>
            <w:r w:rsidR="005742A5">
              <w:t>.</w:t>
            </w:r>
            <w:r>
              <w:t xml:space="preserve"> </w:t>
            </w:r>
          </w:p>
          <w:p w:rsidR="00F019E2" w:rsidRDefault="00F019E2" w:rsidP="005742A5">
            <w:pPr>
              <w:numPr>
                <w:ilvl w:val="0"/>
                <w:numId w:val="3"/>
              </w:numPr>
              <w:ind w:left="374" w:hanging="374"/>
              <w:jc w:val="both"/>
            </w:pPr>
            <w:r>
              <w:t>A</w:t>
            </w:r>
            <w:r w:rsidRPr="00A707D3">
              <w:t>z</w:t>
            </w:r>
            <w:r>
              <w:t xml:space="preserve"> ellátottak jog- és </w:t>
            </w:r>
            <w:r w:rsidRPr="00A707D3">
              <w:t>érdekvédelme</w:t>
            </w:r>
            <w:r>
              <w:t>;</w:t>
            </w:r>
            <w:r w:rsidRPr="00A707D3">
              <w:t xml:space="preserve"> </w:t>
            </w:r>
            <w:r>
              <w:t>idősek gondozásának etikai szabályai</w:t>
            </w:r>
            <w:r w:rsidR="005742A5">
              <w:t>.</w:t>
            </w:r>
            <w:r>
              <w:t xml:space="preserve"> </w:t>
            </w:r>
          </w:p>
          <w:p w:rsidR="00007D60" w:rsidRPr="005742A5" w:rsidRDefault="00F019E2" w:rsidP="005742A5">
            <w:pPr>
              <w:numPr>
                <w:ilvl w:val="0"/>
                <w:numId w:val="3"/>
              </w:numPr>
              <w:ind w:left="374" w:hanging="374"/>
              <w:jc w:val="both"/>
            </w:pPr>
            <w:r w:rsidRPr="008F23DC">
              <w:t>A halál és a gyász. Gyászmunka. Szociálismunka haldoklókkal és hozzátartozóikkal.</w:t>
            </w:r>
          </w:p>
        </w:tc>
      </w:tr>
      <w:tr w:rsidR="00007D60" w:rsidTr="00B02EC8">
        <w:trPr>
          <w:jc w:val="center"/>
        </w:trPr>
        <w:tc>
          <w:tcPr>
            <w:tcW w:w="2965" w:type="dxa"/>
            <w:vAlign w:val="center"/>
          </w:tcPr>
          <w:p w:rsidR="00007D60" w:rsidRPr="001F6121" w:rsidRDefault="00007D60" w:rsidP="00007D60">
            <w:r w:rsidRPr="001F6121">
              <w:lastRenderedPageBreak/>
              <w:t>Kötelező és ajánlott irodalom</w:t>
            </w:r>
          </w:p>
        </w:tc>
        <w:tc>
          <w:tcPr>
            <w:tcW w:w="6762" w:type="dxa"/>
            <w:gridSpan w:val="3"/>
          </w:tcPr>
          <w:p w:rsidR="00F019E2" w:rsidRDefault="00F019E2" w:rsidP="005742A5">
            <w:pPr>
              <w:spacing w:after="120"/>
              <w:jc w:val="both"/>
              <w:rPr>
                <w:b/>
              </w:rPr>
            </w:pPr>
            <w:r w:rsidRPr="004D5CC4">
              <w:rPr>
                <w:b/>
              </w:rPr>
              <w:t>Kötelező irodalom:</w:t>
            </w:r>
          </w:p>
          <w:p w:rsidR="00F019E2" w:rsidRPr="005742A5" w:rsidRDefault="00F019E2" w:rsidP="005742A5">
            <w:pPr>
              <w:numPr>
                <w:ilvl w:val="0"/>
                <w:numId w:val="4"/>
              </w:numPr>
              <w:ind w:left="374" w:hanging="283"/>
              <w:jc w:val="both"/>
            </w:pPr>
            <w:proofErr w:type="spellStart"/>
            <w:r w:rsidRPr="005742A5">
              <w:t>Krémer</w:t>
            </w:r>
            <w:proofErr w:type="spellEnd"/>
            <w:r w:rsidRPr="005742A5">
              <w:t xml:space="preserve"> Balázs</w:t>
            </w:r>
            <w:r w:rsidR="005742A5">
              <w:t xml:space="preserve"> </w:t>
            </w:r>
            <w:r w:rsidRPr="005742A5">
              <w:t>(2013): Idős? Gondozás? Miről beszélünk? Esély 2013/3. 66-112.</w:t>
            </w:r>
          </w:p>
          <w:p w:rsidR="00F019E2" w:rsidRPr="005742A5" w:rsidRDefault="00F019E2" w:rsidP="005742A5">
            <w:pPr>
              <w:numPr>
                <w:ilvl w:val="0"/>
                <w:numId w:val="4"/>
              </w:numPr>
              <w:ind w:left="374" w:hanging="283"/>
              <w:jc w:val="both"/>
            </w:pPr>
            <w:r w:rsidRPr="005742A5">
              <w:t xml:space="preserve">Gyarmati Andrea (2012): </w:t>
            </w:r>
            <w:proofErr w:type="spellStart"/>
            <w:r w:rsidRPr="005742A5">
              <w:t>Demens</w:t>
            </w:r>
            <w:proofErr w:type="spellEnd"/>
            <w:r w:rsidRPr="005742A5">
              <w:t xml:space="preserve"> betegek ellátásának körülményei, módszerei. Kapocs XI. évf. 1. szám</w:t>
            </w:r>
          </w:p>
          <w:p w:rsidR="00F019E2" w:rsidRPr="005742A5" w:rsidRDefault="00F019E2" w:rsidP="005742A5">
            <w:pPr>
              <w:numPr>
                <w:ilvl w:val="0"/>
                <w:numId w:val="4"/>
              </w:numPr>
              <w:ind w:left="374" w:hanging="283"/>
              <w:jc w:val="both"/>
            </w:pPr>
            <w:r w:rsidRPr="005742A5">
              <w:t>Földiák András és Kozma Judit</w:t>
            </w:r>
            <w:proofErr w:type="gramStart"/>
            <w:r w:rsidR="005742A5" w:rsidRPr="005742A5">
              <w:t>:</w:t>
            </w:r>
            <w:r w:rsidRPr="005742A5">
              <w:t>A</w:t>
            </w:r>
            <w:proofErr w:type="gramEnd"/>
            <w:r w:rsidRPr="005742A5">
              <w:t xml:space="preserve"> bentlakásos idősellátásban végzett szociális munka speciális problémái </w:t>
            </w:r>
          </w:p>
          <w:p w:rsidR="00F019E2" w:rsidRPr="005742A5" w:rsidRDefault="00F019E2" w:rsidP="005742A5">
            <w:pPr>
              <w:numPr>
                <w:ilvl w:val="0"/>
                <w:numId w:val="4"/>
              </w:numPr>
              <w:ind w:left="374" w:hanging="283"/>
              <w:jc w:val="both"/>
            </w:pPr>
            <w:proofErr w:type="spellStart"/>
            <w:r w:rsidRPr="005742A5">
              <w:t>Polcz</w:t>
            </w:r>
            <w:proofErr w:type="spellEnd"/>
            <w:r w:rsidRPr="005742A5">
              <w:t xml:space="preserve"> </w:t>
            </w:r>
            <w:proofErr w:type="spellStart"/>
            <w:r w:rsidRPr="005742A5">
              <w:t>Aleine</w:t>
            </w:r>
            <w:proofErr w:type="spellEnd"/>
            <w:r w:rsidRPr="005742A5">
              <w:t xml:space="preserve"> (2000): Gyászban lenni Pont Kiadó, Bp.</w:t>
            </w:r>
          </w:p>
          <w:p w:rsidR="00F019E2" w:rsidRPr="005742A5" w:rsidRDefault="00F019E2" w:rsidP="005742A5">
            <w:pPr>
              <w:numPr>
                <w:ilvl w:val="0"/>
                <w:numId w:val="4"/>
              </w:numPr>
              <w:ind w:left="374" w:hanging="283"/>
              <w:jc w:val="both"/>
            </w:pPr>
            <w:r w:rsidRPr="005742A5">
              <w:t>Gyarmati Andrea: Idősödés, idősellátás Magyarországon</w:t>
            </w:r>
            <w:r w:rsidR="005742A5" w:rsidRPr="005742A5">
              <w:t xml:space="preserve"> </w:t>
            </w:r>
            <w:r w:rsidRPr="005742A5">
              <w:t>Helyzetkép és problémák (2019)</w:t>
            </w:r>
          </w:p>
          <w:p w:rsidR="005742A5" w:rsidRPr="005742A5" w:rsidRDefault="005742A5" w:rsidP="005742A5">
            <w:pPr>
              <w:spacing w:after="120"/>
              <w:ind w:left="374" w:hanging="283"/>
              <w:jc w:val="both"/>
              <w:rPr>
                <w:lang w:val="cs-CZ"/>
              </w:rPr>
            </w:pPr>
          </w:p>
          <w:p w:rsidR="00F019E2" w:rsidRPr="004D5CC4" w:rsidRDefault="00F019E2" w:rsidP="005742A5">
            <w:pPr>
              <w:spacing w:after="120"/>
              <w:jc w:val="both"/>
              <w:rPr>
                <w:b/>
                <w:lang w:val="cs-CZ"/>
              </w:rPr>
            </w:pPr>
            <w:r>
              <w:rPr>
                <w:b/>
                <w:lang w:val="cs-CZ"/>
              </w:rPr>
              <w:t>Ajánlo</w:t>
            </w:r>
            <w:r w:rsidR="005742A5">
              <w:rPr>
                <w:b/>
                <w:lang w:val="cs-CZ"/>
              </w:rPr>
              <w:t>tt irodalom:</w:t>
            </w:r>
            <w:r>
              <w:rPr>
                <w:b/>
                <w:lang w:val="cs-CZ"/>
              </w:rPr>
              <w:t xml:space="preserve"> </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Nyéki Gabriella: </w:t>
            </w:r>
            <w:proofErr w:type="spellStart"/>
            <w:r w:rsidRPr="005742A5">
              <w:rPr>
                <w:sz w:val="22"/>
                <w:szCs w:val="22"/>
              </w:rPr>
              <w:t>Tangó&amp;dió</w:t>
            </w:r>
            <w:proofErr w:type="spellEnd"/>
            <w:r w:rsidRPr="005742A5">
              <w:rPr>
                <w:sz w:val="22"/>
                <w:szCs w:val="22"/>
              </w:rPr>
              <w:t xml:space="preserve"> Tánccal az Alzheimer kór ellen </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Walker: „Öregedés Európában- kihívások és következmények” Esély, 1996/6. 50-53.</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Czibulka</w:t>
            </w:r>
            <w:proofErr w:type="spellEnd"/>
            <w:r w:rsidRPr="005742A5">
              <w:rPr>
                <w:sz w:val="22"/>
                <w:szCs w:val="22"/>
              </w:rPr>
              <w:t xml:space="preserve"> Zoltán- Lakatos Miklós: Az időskorúak életkörülményei és egészségi állapota. Statisztikai Szemle, 1996/2</w:t>
            </w:r>
          </w:p>
          <w:p w:rsidR="00F019E2" w:rsidRPr="005742A5" w:rsidRDefault="00F019E2" w:rsidP="005742A5">
            <w:pPr>
              <w:pStyle w:val="Szvegtrzs"/>
              <w:numPr>
                <w:ilvl w:val="0"/>
                <w:numId w:val="2"/>
              </w:numPr>
              <w:tabs>
                <w:tab w:val="clear" w:pos="720"/>
                <w:tab w:val="num" w:pos="516"/>
              </w:tabs>
              <w:autoSpaceDE w:val="0"/>
              <w:autoSpaceDN w:val="0"/>
              <w:spacing w:after="0"/>
              <w:ind w:left="516" w:hanging="516"/>
              <w:jc w:val="both"/>
              <w:rPr>
                <w:rFonts w:ascii="Times New Roman" w:hAnsi="Times New Roman"/>
                <w:sz w:val="22"/>
                <w:szCs w:val="22"/>
              </w:rPr>
            </w:pPr>
            <w:r w:rsidRPr="005742A5">
              <w:rPr>
                <w:rFonts w:ascii="Times New Roman" w:hAnsi="Times New Roman"/>
                <w:sz w:val="22"/>
                <w:szCs w:val="22"/>
              </w:rPr>
              <w:t xml:space="preserve">Szerk. </w:t>
            </w:r>
            <w:proofErr w:type="spellStart"/>
            <w:r w:rsidRPr="005742A5">
              <w:rPr>
                <w:rFonts w:ascii="Times New Roman" w:hAnsi="Times New Roman"/>
                <w:sz w:val="22"/>
                <w:szCs w:val="22"/>
              </w:rPr>
              <w:t>Göllesz</w:t>
            </w:r>
            <w:proofErr w:type="spellEnd"/>
            <w:r w:rsidRPr="005742A5">
              <w:rPr>
                <w:rFonts w:ascii="Times New Roman" w:hAnsi="Times New Roman"/>
                <w:sz w:val="22"/>
                <w:szCs w:val="22"/>
              </w:rPr>
              <w:t xml:space="preserve"> Viktor: </w:t>
            </w:r>
            <w:proofErr w:type="spellStart"/>
            <w:r w:rsidRPr="005742A5">
              <w:rPr>
                <w:rFonts w:ascii="Times New Roman" w:hAnsi="Times New Roman"/>
                <w:sz w:val="22"/>
                <w:szCs w:val="22"/>
              </w:rPr>
              <w:t>Szintentartó</w:t>
            </w:r>
            <w:proofErr w:type="spellEnd"/>
            <w:r w:rsidRPr="005742A5">
              <w:rPr>
                <w:rFonts w:ascii="Times New Roman" w:hAnsi="Times New Roman"/>
                <w:sz w:val="22"/>
                <w:szCs w:val="22"/>
              </w:rPr>
              <w:t>, fejlesztő és terápiás foglalkoztatás (Szociális Munka Alapítvány 1993)</w:t>
            </w:r>
          </w:p>
          <w:p w:rsidR="00F019E2" w:rsidRPr="005742A5" w:rsidRDefault="00F019E2" w:rsidP="005742A5">
            <w:pPr>
              <w:numPr>
                <w:ilvl w:val="0"/>
                <w:numId w:val="2"/>
              </w:numPr>
              <w:tabs>
                <w:tab w:val="clear" w:pos="720"/>
                <w:tab w:val="num" w:pos="516"/>
                <w:tab w:val="left" w:pos="5670"/>
              </w:tabs>
              <w:ind w:left="516" w:hanging="516"/>
              <w:jc w:val="both"/>
              <w:rPr>
                <w:sz w:val="22"/>
                <w:szCs w:val="22"/>
              </w:rPr>
            </w:pPr>
            <w:r w:rsidRPr="005742A5">
              <w:rPr>
                <w:sz w:val="22"/>
                <w:szCs w:val="22"/>
              </w:rPr>
              <w:t>Dr. Iván László: Ne féljünk az öregedéstől! (</w:t>
            </w:r>
            <w:proofErr w:type="spellStart"/>
            <w:r w:rsidRPr="005742A5">
              <w:rPr>
                <w:sz w:val="22"/>
                <w:szCs w:val="22"/>
              </w:rPr>
              <w:t>Sub</w:t>
            </w:r>
            <w:proofErr w:type="spellEnd"/>
            <w:r w:rsidRPr="005742A5">
              <w:rPr>
                <w:sz w:val="22"/>
                <w:szCs w:val="22"/>
              </w:rPr>
              <w:t xml:space="preserve"> Rosa Kiadó Bp. 1997)</w:t>
            </w:r>
          </w:p>
          <w:p w:rsidR="00F019E2" w:rsidRPr="005742A5" w:rsidRDefault="00F019E2" w:rsidP="005742A5">
            <w:pPr>
              <w:numPr>
                <w:ilvl w:val="0"/>
                <w:numId w:val="2"/>
              </w:numPr>
              <w:tabs>
                <w:tab w:val="clear" w:pos="720"/>
                <w:tab w:val="num" w:pos="516"/>
                <w:tab w:val="left" w:pos="5670"/>
              </w:tabs>
              <w:ind w:left="516" w:hanging="516"/>
              <w:jc w:val="both"/>
              <w:rPr>
                <w:sz w:val="22"/>
                <w:szCs w:val="22"/>
              </w:rPr>
            </w:pPr>
            <w:r w:rsidRPr="005742A5">
              <w:rPr>
                <w:sz w:val="22"/>
                <w:szCs w:val="22"/>
              </w:rPr>
              <w:t xml:space="preserve">Peter </w:t>
            </w:r>
            <w:proofErr w:type="spellStart"/>
            <w:r w:rsidRPr="005742A5">
              <w:rPr>
                <w:sz w:val="22"/>
                <w:szCs w:val="22"/>
              </w:rPr>
              <w:t>Hildebrand</w:t>
            </w:r>
            <w:proofErr w:type="spellEnd"/>
            <w:r w:rsidRPr="005742A5">
              <w:rPr>
                <w:sz w:val="22"/>
                <w:szCs w:val="22"/>
              </w:rPr>
              <w:t>: Félúton (Park Könyvkiadó1997)</w:t>
            </w:r>
          </w:p>
          <w:p w:rsidR="00F019E2" w:rsidRPr="005742A5" w:rsidRDefault="00F019E2" w:rsidP="005742A5">
            <w:pPr>
              <w:pStyle w:val="Szvegtrzs"/>
              <w:numPr>
                <w:ilvl w:val="0"/>
                <w:numId w:val="2"/>
              </w:numPr>
              <w:tabs>
                <w:tab w:val="clear" w:pos="720"/>
                <w:tab w:val="num" w:pos="516"/>
              </w:tabs>
              <w:autoSpaceDE w:val="0"/>
              <w:autoSpaceDN w:val="0"/>
              <w:spacing w:after="0"/>
              <w:ind w:left="516" w:hanging="516"/>
              <w:jc w:val="both"/>
              <w:rPr>
                <w:rFonts w:ascii="Times New Roman" w:hAnsi="Times New Roman"/>
                <w:sz w:val="22"/>
                <w:szCs w:val="22"/>
              </w:rPr>
            </w:pPr>
            <w:r w:rsidRPr="005742A5">
              <w:rPr>
                <w:rFonts w:ascii="Times New Roman" w:hAnsi="Times New Roman"/>
                <w:sz w:val="22"/>
                <w:szCs w:val="22"/>
              </w:rPr>
              <w:t>Szalai József: Időskorúak bentlakásos ellátása – gondolatok a nyugat-európai tapasztalatok tükrében (Esély 98/5)</w:t>
            </w:r>
          </w:p>
          <w:p w:rsidR="00F019E2" w:rsidRPr="005742A5" w:rsidRDefault="00F019E2" w:rsidP="005742A5">
            <w:pPr>
              <w:pStyle w:val="Szvegtrzs"/>
              <w:numPr>
                <w:ilvl w:val="0"/>
                <w:numId w:val="2"/>
              </w:numPr>
              <w:tabs>
                <w:tab w:val="clear" w:pos="720"/>
                <w:tab w:val="num" w:pos="516"/>
              </w:tabs>
              <w:autoSpaceDE w:val="0"/>
              <w:autoSpaceDN w:val="0"/>
              <w:spacing w:after="0"/>
              <w:ind w:left="516" w:hanging="516"/>
              <w:jc w:val="both"/>
              <w:rPr>
                <w:rFonts w:ascii="Times New Roman" w:hAnsi="Times New Roman"/>
                <w:b/>
                <w:sz w:val="22"/>
                <w:szCs w:val="22"/>
              </w:rPr>
            </w:pPr>
            <w:r w:rsidRPr="005742A5">
              <w:rPr>
                <w:rFonts w:ascii="Times New Roman" w:hAnsi="Times New Roman"/>
                <w:sz w:val="22"/>
                <w:szCs w:val="22"/>
              </w:rPr>
              <w:t xml:space="preserve">Nógrádiné Várhalmi Judit – </w:t>
            </w:r>
            <w:proofErr w:type="spellStart"/>
            <w:r w:rsidRPr="005742A5">
              <w:rPr>
                <w:rFonts w:ascii="Times New Roman" w:hAnsi="Times New Roman"/>
                <w:sz w:val="22"/>
                <w:szCs w:val="22"/>
              </w:rPr>
              <w:t>Urbanek</w:t>
            </w:r>
            <w:proofErr w:type="spellEnd"/>
            <w:r w:rsidRPr="005742A5">
              <w:rPr>
                <w:rFonts w:ascii="Times New Roman" w:hAnsi="Times New Roman"/>
                <w:sz w:val="22"/>
                <w:szCs w:val="22"/>
              </w:rPr>
              <w:t xml:space="preserve"> Judit: „Én már csak meghalni szeretnék, édes fiam” (Esély 98/3)</w:t>
            </w:r>
          </w:p>
          <w:p w:rsidR="00F019E2" w:rsidRPr="005742A5" w:rsidRDefault="00F019E2" w:rsidP="005742A5">
            <w:pPr>
              <w:numPr>
                <w:ilvl w:val="0"/>
                <w:numId w:val="2"/>
              </w:numPr>
              <w:tabs>
                <w:tab w:val="clear" w:pos="720"/>
                <w:tab w:val="num" w:pos="516"/>
                <w:tab w:val="left" w:pos="5670"/>
              </w:tabs>
              <w:ind w:left="516" w:hanging="516"/>
              <w:jc w:val="both"/>
              <w:rPr>
                <w:sz w:val="22"/>
                <w:szCs w:val="22"/>
              </w:rPr>
            </w:pPr>
            <w:r w:rsidRPr="005742A5">
              <w:rPr>
                <w:sz w:val="22"/>
                <w:szCs w:val="22"/>
              </w:rPr>
              <w:t xml:space="preserve">Idősellátás Magyarországon (Szociális Innováció Alapítvány, 1999) </w:t>
            </w:r>
          </w:p>
          <w:p w:rsidR="00F019E2" w:rsidRPr="005742A5" w:rsidRDefault="00F019E2" w:rsidP="005742A5">
            <w:pPr>
              <w:numPr>
                <w:ilvl w:val="0"/>
                <w:numId w:val="2"/>
              </w:numPr>
              <w:tabs>
                <w:tab w:val="clear" w:pos="720"/>
                <w:tab w:val="num" w:pos="516"/>
                <w:tab w:val="left" w:pos="5670"/>
              </w:tabs>
              <w:ind w:left="516" w:hanging="516"/>
              <w:jc w:val="both"/>
              <w:rPr>
                <w:sz w:val="22"/>
                <w:szCs w:val="22"/>
              </w:rPr>
            </w:pPr>
            <w:r w:rsidRPr="005742A5">
              <w:rPr>
                <w:sz w:val="22"/>
                <w:szCs w:val="22"/>
              </w:rPr>
              <w:t>Szász Anna: Öregnek lenni Magyarországon (Esély 99/5)</w:t>
            </w:r>
          </w:p>
          <w:p w:rsidR="00F019E2" w:rsidRPr="005742A5" w:rsidRDefault="00F019E2" w:rsidP="005742A5">
            <w:pPr>
              <w:pStyle w:val="Szvegtrzs"/>
              <w:numPr>
                <w:ilvl w:val="0"/>
                <w:numId w:val="2"/>
              </w:numPr>
              <w:tabs>
                <w:tab w:val="clear" w:pos="720"/>
                <w:tab w:val="num" w:pos="516"/>
              </w:tabs>
              <w:autoSpaceDE w:val="0"/>
              <w:autoSpaceDN w:val="0"/>
              <w:spacing w:after="0"/>
              <w:ind w:left="516" w:hanging="516"/>
              <w:jc w:val="both"/>
              <w:rPr>
                <w:rFonts w:ascii="Times New Roman" w:hAnsi="Times New Roman"/>
                <w:sz w:val="22"/>
                <w:szCs w:val="22"/>
              </w:rPr>
            </w:pPr>
            <w:r w:rsidRPr="005742A5">
              <w:rPr>
                <w:rFonts w:ascii="Times New Roman" w:hAnsi="Times New Roman"/>
                <w:sz w:val="22"/>
                <w:szCs w:val="22"/>
              </w:rPr>
              <w:t xml:space="preserve">Medgyesi Márton – Sági Matild – </w:t>
            </w:r>
            <w:proofErr w:type="spellStart"/>
            <w:r w:rsidRPr="005742A5">
              <w:rPr>
                <w:rFonts w:ascii="Times New Roman" w:hAnsi="Times New Roman"/>
                <w:sz w:val="22"/>
                <w:szCs w:val="22"/>
              </w:rPr>
              <w:t>Szivós</w:t>
            </w:r>
            <w:proofErr w:type="spellEnd"/>
            <w:r w:rsidRPr="005742A5">
              <w:rPr>
                <w:rFonts w:ascii="Times New Roman" w:hAnsi="Times New Roman"/>
                <w:sz w:val="22"/>
                <w:szCs w:val="22"/>
              </w:rPr>
              <w:t xml:space="preserve"> Péter: Az idősek jövedelmi helyzetéről (Esély 99/6)</w:t>
            </w:r>
          </w:p>
          <w:p w:rsidR="00F019E2" w:rsidRPr="005742A5" w:rsidRDefault="00F019E2" w:rsidP="005742A5">
            <w:pPr>
              <w:pStyle w:val="Szvegtrzs"/>
              <w:numPr>
                <w:ilvl w:val="0"/>
                <w:numId w:val="2"/>
              </w:numPr>
              <w:tabs>
                <w:tab w:val="clear" w:pos="720"/>
                <w:tab w:val="num" w:pos="516"/>
              </w:tabs>
              <w:autoSpaceDE w:val="0"/>
              <w:autoSpaceDN w:val="0"/>
              <w:spacing w:after="0"/>
              <w:ind w:left="516" w:hanging="516"/>
              <w:jc w:val="both"/>
              <w:rPr>
                <w:rFonts w:ascii="Times New Roman" w:hAnsi="Times New Roman"/>
                <w:sz w:val="22"/>
                <w:szCs w:val="22"/>
              </w:rPr>
            </w:pPr>
            <w:r w:rsidRPr="005742A5">
              <w:rPr>
                <w:rFonts w:ascii="Times New Roman" w:hAnsi="Times New Roman"/>
                <w:sz w:val="22"/>
                <w:szCs w:val="22"/>
              </w:rPr>
              <w:t>Szociális Védelmi Hírlevél (Phare 6. 2000. január)</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Baráth Árpád: Kreatív terápiák a szociális válságkezelésben </w:t>
            </w:r>
            <w:proofErr w:type="spellStart"/>
            <w:r w:rsidRPr="005742A5">
              <w:rPr>
                <w:sz w:val="22"/>
                <w:szCs w:val="22"/>
              </w:rPr>
              <w:t>In</w:t>
            </w:r>
            <w:proofErr w:type="spellEnd"/>
            <w:proofErr w:type="gramStart"/>
            <w:r w:rsidRPr="005742A5">
              <w:rPr>
                <w:sz w:val="22"/>
                <w:szCs w:val="22"/>
              </w:rPr>
              <w:t>.:</w:t>
            </w:r>
            <w:proofErr w:type="gramEnd"/>
            <w:r w:rsidRPr="005742A5">
              <w:rPr>
                <w:sz w:val="22"/>
                <w:szCs w:val="22"/>
              </w:rPr>
              <w:t xml:space="preserve"> Kézkönyv szociális munkásoknak, Szerk.: Kozma Judit,  Szociális Szakmai Szövetség Bp. 1998. 179-201.</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Gondozási tervek szociális intézményekben. Bp., </w:t>
            </w:r>
            <w:proofErr w:type="spellStart"/>
            <w:r w:rsidRPr="005742A5">
              <w:rPr>
                <w:sz w:val="22"/>
                <w:szCs w:val="22"/>
              </w:rPr>
              <w:t>SzCsM</w:t>
            </w:r>
            <w:proofErr w:type="spellEnd"/>
            <w:r w:rsidRPr="005742A5">
              <w:rPr>
                <w:sz w:val="22"/>
                <w:szCs w:val="22"/>
              </w:rPr>
              <w:t>, Periféria füzetek, 2000.</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lastRenderedPageBreak/>
              <w:t>Guillémard</w:t>
            </w:r>
            <w:proofErr w:type="spellEnd"/>
            <w:r w:rsidRPr="005742A5">
              <w:rPr>
                <w:sz w:val="22"/>
                <w:szCs w:val="22"/>
              </w:rPr>
              <w:t>: Megöregedés és kirekesztetté válás. Szociológiai Figyelő, 1999. november</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Hegedűs Katalin: Az emberhez méltó halál – Hospice. Osiris kiadó, Bp., 2000.</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Klinger</w:t>
            </w:r>
            <w:proofErr w:type="spellEnd"/>
            <w:r w:rsidRPr="005742A5">
              <w:rPr>
                <w:sz w:val="22"/>
                <w:szCs w:val="22"/>
              </w:rPr>
              <w:t xml:space="preserve"> András: Az időskorúak családi helyzetének változása nemzetközi összehasonlításban: Demográfia, 1995. 2.-3. sz. 118-141 oldal.</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Vértes László: Öregedés és rehabilitáció, </w:t>
            </w:r>
            <w:proofErr w:type="spellStart"/>
            <w:r w:rsidRPr="005742A5">
              <w:rPr>
                <w:sz w:val="22"/>
                <w:szCs w:val="22"/>
              </w:rPr>
              <w:t>In</w:t>
            </w:r>
            <w:proofErr w:type="spellEnd"/>
            <w:proofErr w:type="gramStart"/>
            <w:r w:rsidRPr="005742A5">
              <w:rPr>
                <w:sz w:val="22"/>
                <w:szCs w:val="22"/>
              </w:rPr>
              <w:t>.:</w:t>
            </w:r>
            <w:proofErr w:type="gramEnd"/>
            <w:r w:rsidRPr="005742A5">
              <w:rPr>
                <w:sz w:val="22"/>
                <w:szCs w:val="22"/>
              </w:rPr>
              <w:t xml:space="preserve"> Gerontológiai tanulmányok. Az öregedés biológiai és orvosi aspektusai, Szerk.: Mess Béla – Fischer Ernő – Iván László, dialóg Campus K. 1999. Pécs-Budapest</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Vukovich</w:t>
            </w:r>
            <w:proofErr w:type="spellEnd"/>
            <w:r w:rsidRPr="005742A5">
              <w:rPr>
                <w:sz w:val="22"/>
                <w:szCs w:val="22"/>
              </w:rPr>
              <w:t xml:space="preserve"> György – Harcsa István (2000) a magyar társadalom a jelzőszámok tükrében. </w:t>
            </w:r>
            <w:proofErr w:type="spellStart"/>
            <w:r w:rsidRPr="005742A5">
              <w:rPr>
                <w:sz w:val="22"/>
                <w:szCs w:val="22"/>
              </w:rPr>
              <w:t>In</w:t>
            </w:r>
            <w:proofErr w:type="spellEnd"/>
            <w:r w:rsidRPr="005742A5">
              <w:rPr>
                <w:sz w:val="22"/>
                <w:szCs w:val="22"/>
              </w:rPr>
              <w:t>: Társadalmi riport, 2000. (2000) Bp.. TÁRKI</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Lévai Katalin – </w:t>
            </w:r>
            <w:proofErr w:type="spellStart"/>
            <w:r w:rsidRPr="005742A5">
              <w:rPr>
                <w:sz w:val="22"/>
                <w:szCs w:val="22"/>
              </w:rPr>
              <w:t>Csoba</w:t>
            </w:r>
            <w:proofErr w:type="spellEnd"/>
            <w:r w:rsidRPr="005742A5">
              <w:rPr>
                <w:sz w:val="22"/>
                <w:szCs w:val="22"/>
              </w:rPr>
              <w:t xml:space="preserve"> Judit: A debreceni idősgondozás intézményrendszere. Esély, 1997.4.</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Losonczi Ágnes: Az öregek sorsa a váltakozó múltak jelenidejében. Esély füzetek 2</w:t>
            </w:r>
            <w:proofErr w:type="gramStart"/>
            <w:r w:rsidRPr="005742A5">
              <w:rPr>
                <w:sz w:val="22"/>
                <w:szCs w:val="22"/>
              </w:rPr>
              <w:t>.,</w:t>
            </w:r>
            <w:proofErr w:type="gramEnd"/>
            <w:r w:rsidRPr="005742A5">
              <w:rPr>
                <w:sz w:val="22"/>
                <w:szCs w:val="22"/>
              </w:rPr>
              <w:t xml:space="preserve"> 1995. 9-46.</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Módszertani hírlevél, Periféria füzetek 2000/1 Szerk.: </w:t>
            </w:r>
            <w:proofErr w:type="spellStart"/>
            <w:r w:rsidRPr="005742A5">
              <w:rPr>
                <w:sz w:val="22"/>
                <w:szCs w:val="22"/>
              </w:rPr>
              <w:t>Oross</w:t>
            </w:r>
            <w:proofErr w:type="spellEnd"/>
            <w:r w:rsidRPr="005742A5">
              <w:rPr>
                <w:sz w:val="22"/>
                <w:szCs w:val="22"/>
              </w:rPr>
              <w:t xml:space="preserve"> Jolán </w:t>
            </w:r>
            <w:proofErr w:type="spellStart"/>
            <w:r w:rsidRPr="005742A5">
              <w:rPr>
                <w:sz w:val="22"/>
                <w:szCs w:val="22"/>
              </w:rPr>
              <w:t>SzCsM</w:t>
            </w:r>
            <w:proofErr w:type="spellEnd"/>
            <w:r w:rsidRPr="005742A5">
              <w:rPr>
                <w:sz w:val="22"/>
                <w:szCs w:val="22"/>
              </w:rPr>
              <w:t xml:space="preserve"> Szociális Szolgáltatási Főosztálya SZFK PRO DOMO Peremhelyzetű csoportok Módszertani Osztálya</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Fritz </w:t>
            </w:r>
            <w:proofErr w:type="spellStart"/>
            <w:r w:rsidRPr="005742A5">
              <w:rPr>
                <w:sz w:val="22"/>
                <w:szCs w:val="22"/>
              </w:rPr>
              <w:t>Riemann</w:t>
            </w:r>
            <w:proofErr w:type="spellEnd"/>
            <w:r w:rsidRPr="005742A5">
              <w:rPr>
                <w:sz w:val="22"/>
                <w:szCs w:val="22"/>
              </w:rPr>
              <w:t>: Az öregedés művészete, Helikon kiadó, Budapest, 1987.</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Sáhó</w:t>
            </w:r>
            <w:proofErr w:type="spellEnd"/>
            <w:r w:rsidRPr="005742A5">
              <w:rPr>
                <w:sz w:val="22"/>
                <w:szCs w:val="22"/>
              </w:rPr>
              <w:t xml:space="preserve"> Erzsébet: Az idősek érzelmi élete, Szociális Munka, 1997. 1.</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Szalai József: Időskorúak bentlakásos ellátása – gondolatok nyugat-európai tapasztalatok tükrében, Esély, 1998/5.</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Szociális kézikönyv, </w:t>
            </w:r>
            <w:proofErr w:type="spellStart"/>
            <w:r w:rsidRPr="005742A5">
              <w:rPr>
                <w:sz w:val="22"/>
                <w:szCs w:val="22"/>
              </w:rPr>
              <w:t>SzCsM-NCSSZI</w:t>
            </w:r>
            <w:proofErr w:type="spellEnd"/>
            <w:r w:rsidRPr="005742A5">
              <w:rPr>
                <w:sz w:val="22"/>
                <w:szCs w:val="22"/>
              </w:rPr>
              <w:t>, Budapest 2002. I. kötetből: 95-175 old. II. kötetből: 43-56 old</w:t>
            </w:r>
            <w:proofErr w:type="gramStart"/>
            <w:r w:rsidRPr="005742A5">
              <w:rPr>
                <w:sz w:val="22"/>
                <w:szCs w:val="22"/>
              </w:rPr>
              <w:t>.,</w:t>
            </w:r>
            <w:proofErr w:type="gramEnd"/>
            <w:r w:rsidRPr="005742A5">
              <w:rPr>
                <w:sz w:val="22"/>
                <w:szCs w:val="22"/>
              </w:rPr>
              <w:t xml:space="preserve"> 79-95 old., 205-211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Az időskorúak életkörülményei (2004): Népszámlálás 2001, 20. köt. Bp. KSH (Adatelemzések, összegzés. Az adatok értelmezése című fejezet 9-32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Balogh Emese (szerk.) (2004): A szociális ellátórendszer működéséről, kihívásairól. Bp., Nemzeti Család- és Szociálpolitikai Intézet. (83-91 old.)</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Baltes</w:t>
            </w:r>
            <w:proofErr w:type="spellEnd"/>
            <w:r w:rsidRPr="005742A5">
              <w:rPr>
                <w:sz w:val="22"/>
                <w:szCs w:val="22"/>
              </w:rPr>
              <w:t xml:space="preserve">, Paul B. – Smith, </w:t>
            </w:r>
            <w:proofErr w:type="spellStart"/>
            <w:r w:rsidRPr="005742A5">
              <w:rPr>
                <w:sz w:val="22"/>
                <w:szCs w:val="22"/>
              </w:rPr>
              <w:t>Jacqui</w:t>
            </w:r>
            <w:proofErr w:type="spellEnd"/>
            <w:r w:rsidRPr="005742A5">
              <w:rPr>
                <w:sz w:val="22"/>
                <w:szCs w:val="22"/>
              </w:rPr>
              <w:t xml:space="preserve"> – </w:t>
            </w:r>
            <w:proofErr w:type="spellStart"/>
            <w:r w:rsidRPr="005742A5">
              <w:rPr>
                <w:sz w:val="22"/>
                <w:szCs w:val="22"/>
              </w:rPr>
              <w:t>Staudinger</w:t>
            </w:r>
            <w:proofErr w:type="spellEnd"/>
            <w:r w:rsidRPr="005742A5">
              <w:rPr>
                <w:sz w:val="22"/>
                <w:szCs w:val="22"/>
              </w:rPr>
              <w:t xml:space="preserve">, </w:t>
            </w:r>
            <w:proofErr w:type="spellStart"/>
            <w:r w:rsidRPr="005742A5">
              <w:rPr>
                <w:sz w:val="22"/>
                <w:szCs w:val="22"/>
              </w:rPr>
              <w:t>Ursula</w:t>
            </w:r>
            <w:proofErr w:type="spellEnd"/>
            <w:r w:rsidRPr="005742A5">
              <w:rPr>
                <w:sz w:val="22"/>
                <w:szCs w:val="22"/>
              </w:rPr>
              <w:t xml:space="preserve"> M. (2000): Bölcsesség és sikeres öregedés. </w:t>
            </w:r>
            <w:proofErr w:type="spellStart"/>
            <w:r w:rsidRPr="005742A5">
              <w:rPr>
                <w:sz w:val="22"/>
                <w:szCs w:val="22"/>
              </w:rPr>
              <w:t>In</w:t>
            </w:r>
            <w:proofErr w:type="spellEnd"/>
            <w:r w:rsidRPr="005742A5">
              <w:rPr>
                <w:sz w:val="22"/>
                <w:szCs w:val="22"/>
              </w:rPr>
              <w:t>: Czigler István (szerk.): Túl a fiatalságon. Megismerési folyamatok időskorban. Bp., Akadémiai</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Fülöp Márta (2004): Versengés időskorban szociálpszichológiai és pszichoanalitikus megközelítésben. </w:t>
            </w:r>
            <w:proofErr w:type="spellStart"/>
            <w:r w:rsidRPr="005742A5">
              <w:rPr>
                <w:sz w:val="22"/>
                <w:szCs w:val="22"/>
              </w:rPr>
              <w:t>In</w:t>
            </w:r>
            <w:proofErr w:type="spellEnd"/>
            <w:r w:rsidRPr="005742A5">
              <w:rPr>
                <w:sz w:val="22"/>
                <w:szCs w:val="22"/>
              </w:rPr>
              <w:t>: Életciklusok. Szerk.</w:t>
            </w:r>
            <w:proofErr w:type="gramStart"/>
            <w:r w:rsidRPr="005742A5">
              <w:rPr>
                <w:sz w:val="22"/>
                <w:szCs w:val="22"/>
              </w:rPr>
              <w:t>:Pető</w:t>
            </w:r>
            <w:proofErr w:type="gramEnd"/>
            <w:r w:rsidRPr="005742A5">
              <w:rPr>
                <w:sz w:val="22"/>
                <w:szCs w:val="22"/>
              </w:rPr>
              <w:t xml:space="preserve"> Katalin Bp., </w:t>
            </w:r>
            <w:proofErr w:type="spellStart"/>
            <w:r w:rsidRPr="005742A5">
              <w:rPr>
                <w:sz w:val="22"/>
                <w:szCs w:val="22"/>
              </w:rPr>
              <w:t>Animula</w:t>
            </w:r>
            <w:proofErr w:type="spellEnd"/>
            <w:r w:rsidRPr="005742A5">
              <w:rPr>
                <w:sz w:val="22"/>
                <w:szCs w:val="22"/>
              </w:rPr>
              <w:t xml:space="preserve"> (57-78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Giczi Johanna – </w:t>
            </w:r>
            <w:proofErr w:type="spellStart"/>
            <w:r w:rsidRPr="005742A5">
              <w:rPr>
                <w:sz w:val="22"/>
                <w:szCs w:val="22"/>
              </w:rPr>
              <w:t>Sághi</w:t>
            </w:r>
            <w:proofErr w:type="spellEnd"/>
            <w:r w:rsidRPr="005742A5">
              <w:rPr>
                <w:sz w:val="22"/>
                <w:szCs w:val="22"/>
              </w:rPr>
              <w:t xml:space="preserve"> Gábor (szerk.) (2004): Időskorúak Magyarországon. Bp., KSH (Az „Előszó” és az összefoglalók áttekintése.)</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Guillemard</w:t>
            </w:r>
            <w:proofErr w:type="spellEnd"/>
            <w:r w:rsidRPr="005742A5">
              <w:rPr>
                <w:sz w:val="22"/>
                <w:szCs w:val="22"/>
              </w:rPr>
              <w:t>, Anne-Marie (1999): Megöregedés és kirekesztetté válás. Szociológiai Figyelő, 100–108. oldal</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Tariska</w:t>
            </w:r>
            <w:proofErr w:type="spellEnd"/>
            <w:r w:rsidRPr="005742A5">
              <w:rPr>
                <w:sz w:val="22"/>
                <w:szCs w:val="22"/>
              </w:rPr>
              <w:t xml:space="preserve"> Péter (szerk.) (2002): Kortünet vagy kórtünet? Mentális zavarok időskorban. Bp., Medicina (438-461 oldalak)</w:t>
            </w:r>
          </w:p>
          <w:p w:rsidR="00F019E2" w:rsidRPr="005742A5" w:rsidRDefault="00F019E2" w:rsidP="005742A5">
            <w:pPr>
              <w:numPr>
                <w:ilvl w:val="0"/>
                <w:numId w:val="2"/>
              </w:numPr>
              <w:tabs>
                <w:tab w:val="clear" w:pos="720"/>
                <w:tab w:val="num" w:pos="516"/>
              </w:tabs>
              <w:ind w:left="516" w:hanging="516"/>
              <w:jc w:val="both"/>
              <w:rPr>
                <w:sz w:val="22"/>
                <w:szCs w:val="22"/>
              </w:rPr>
            </w:pPr>
            <w:proofErr w:type="spellStart"/>
            <w:r w:rsidRPr="005742A5">
              <w:rPr>
                <w:sz w:val="22"/>
                <w:szCs w:val="22"/>
              </w:rPr>
              <w:t>Csoó</w:t>
            </w:r>
            <w:proofErr w:type="spellEnd"/>
            <w:r w:rsidRPr="005742A5">
              <w:rPr>
                <w:sz w:val="22"/>
                <w:szCs w:val="22"/>
              </w:rPr>
              <w:t xml:space="preserve"> </w:t>
            </w:r>
            <w:proofErr w:type="gramStart"/>
            <w:r w:rsidRPr="005742A5">
              <w:rPr>
                <w:sz w:val="22"/>
                <w:szCs w:val="22"/>
              </w:rPr>
              <w:t>Lászlóné(</w:t>
            </w:r>
            <w:proofErr w:type="gramEnd"/>
            <w:r w:rsidRPr="005742A5">
              <w:rPr>
                <w:sz w:val="22"/>
                <w:szCs w:val="22"/>
              </w:rPr>
              <w:t xml:space="preserve">2002): Alzheimer-kórban szenvedők gondozási módszerei. </w:t>
            </w:r>
            <w:proofErr w:type="spellStart"/>
            <w:r w:rsidRPr="005742A5">
              <w:rPr>
                <w:sz w:val="22"/>
                <w:szCs w:val="22"/>
              </w:rPr>
              <w:t>In</w:t>
            </w:r>
            <w:proofErr w:type="spellEnd"/>
            <w:r w:rsidRPr="005742A5">
              <w:rPr>
                <w:sz w:val="22"/>
                <w:szCs w:val="22"/>
              </w:rPr>
              <w:t>: Új terápiás programok. Periféria Füzetek. 2002 május. NCSSZI – SZCSM (137-147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Forrai-Gyuris –</w:t>
            </w:r>
            <w:proofErr w:type="spellStart"/>
            <w:r w:rsidRPr="005742A5">
              <w:rPr>
                <w:sz w:val="22"/>
                <w:szCs w:val="22"/>
              </w:rPr>
              <w:t>Hronyecz-Ladányi</w:t>
            </w:r>
            <w:proofErr w:type="spellEnd"/>
            <w:r w:rsidRPr="005742A5">
              <w:rPr>
                <w:sz w:val="22"/>
                <w:szCs w:val="22"/>
              </w:rPr>
              <w:t xml:space="preserve"> (2002): Az idős emberek ellátása. Kapocs, 2002.2</w:t>
            </w:r>
            <w:proofErr w:type="gramStart"/>
            <w:r w:rsidRPr="005742A5">
              <w:rPr>
                <w:sz w:val="22"/>
                <w:szCs w:val="22"/>
              </w:rPr>
              <w:t>.sz.</w:t>
            </w:r>
            <w:proofErr w:type="gramEnd"/>
            <w:r w:rsidRPr="005742A5">
              <w:rPr>
                <w:sz w:val="22"/>
                <w:szCs w:val="22"/>
              </w:rPr>
              <w:t xml:space="preserve"> 24-41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Az idős emberek szociális ellátásának mentálhigiénés feladatai.(2003) Bp., NCSSZI. </w:t>
            </w:r>
            <w:proofErr w:type="gramStart"/>
            <w:r w:rsidRPr="005742A5">
              <w:rPr>
                <w:sz w:val="22"/>
                <w:szCs w:val="22"/>
              </w:rPr>
              <w:t>( 94-126</w:t>
            </w:r>
            <w:proofErr w:type="gramEnd"/>
            <w:r w:rsidRPr="005742A5">
              <w:rPr>
                <w:sz w:val="22"/>
                <w:szCs w:val="22"/>
              </w:rPr>
              <w:t xml:space="preserve"> old.)</w:t>
            </w:r>
          </w:p>
          <w:p w:rsidR="00F019E2"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Kovács Mónika (szerk.) (2003): Időskori depresszió és szorongás. Bp., </w:t>
            </w:r>
            <w:proofErr w:type="spellStart"/>
            <w:r w:rsidRPr="005742A5">
              <w:rPr>
                <w:sz w:val="22"/>
                <w:szCs w:val="22"/>
              </w:rPr>
              <w:t>Springe</w:t>
            </w:r>
            <w:proofErr w:type="spellEnd"/>
          </w:p>
          <w:p w:rsidR="005742A5" w:rsidRPr="005742A5" w:rsidRDefault="00F019E2" w:rsidP="005742A5">
            <w:pPr>
              <w:numPr>
                <w:ilvl w:val="0"/>
                <w:numId w:val="2"/>
              </w:numPr>
              <w:tabs>
                <w:tab w:val="clear" w:pos="720"/>
                <w:tab w:val="num" w:pos="516"/>
              </w:tabs>
              <w:ind w:left="516" w:hanging="516"/>
              <w:jc w:val="both"/>
              <w:rPr>
                <w:sz w:val="22"/>
                <w:szCs w:val="22"/>
              </w:rPr>
            </w:pPr>
            <w:r w:rsidRPr="005742A5">
              <w:rPr>
                <w:sz w:val="22"/>
                <w:szCs w:val="22"/>
              </w:rPr>
              <w:t xml:space="preserve">Vass Mónika (2002): </w:t>
            </w:r>
            <w:proofErr w:type="spellStart"/>
            <w:r w:rsidRPr="005742A5">
              <w:rPr>
                <w:sz w:val="22"/>
                <w:szCs w:val="22"/>
              </w:rPr>
              <w:t>Demens</w:t>
            </w:r>
            <w:proofErr w:type="spellEnd"/>
            <w:r w:rsidRPr="005742A5">
              <w:rPr>
                <w:sz w:val="22"/>
                <w:szCs w:val="22"/>
              </w:rPr>
              <w:t xml:space="preserve"> betegek foglalkoztatása az időskorúak otthonaiban. </w:t>
            </w:r>
            <w:proofErr w:type="spellStart"/>
            <w:r w:rsidRPr="005742A5">
              <w:rPr>
                <w:sz w:val="22"/>
                <w:szCs w:val="22"/>
              </w:rPr>
              <w:t>In</w:t>
            </w:r>
            <w:proofErr w:type="spellEnd"/>
            <w:r w:rsidRPr="005742A5">
              <w:rPr>
                <w:sz w:val="22"/>
                <w:szCs w:val="22"/>
              </w:rPr>
              <w:t>: Új terápiás programok. Periféria füzetek 2002. május. NCSSZI – SZCSM (151-162 old.)</w:t>
            </w:r>
          </w:p>
          <w:p w:rsidR="00007D60" w:rsidRPr="005742A5" w:rsidRDefault="00F019E2" w:rsidP="005742A5">
            <w:pPr>
              <w:numPr>
                <w:ilvl w:val="0"/>
                <w:numId w:val="2"/>
              </w:numPr>
              <w:tabs>
                <w:tab w:val="clear" w:pos="720"/>
                <w:tab w:val="num" w:pos="516"/>
              </w:tabs>
              <w:ind w:left="516" w:hanging="516"/>
              <w:jc w:val="both"/>
            </w:pPr>
            <w:r w:rsidRPr="005742A5">
              <w:rPr>
                <w:sz w:val="22"/>
                <w:szCs w:val="22"/>
              </w:rPr>
              <w:t>Aranyosi Andrásné: Tevékenység, szép öregség (Medicina 1986)</w:t>
            </w:r>
          </w:p>
        </w:tc>
      </w:tr>
    </w:tbl>
    <w:p w:rsidR="005742A5" w:rsidRDefault="005742A5">
      <w:r>
        <w:lastRenderedPageBreak/>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65"/>
        <w:gridCol w:w="6762"/>
      </w:tblGrid>
      <w:tr w:rsidR="00F019E2" w:rsidTr="00B02EC8">
        <w:trPr>
          <w:jc w:val="center"/>
        </w:trPr>
        <w:tc>
          <w:tcPr>
            <w:tcW w:w="2965" w:type="dxa"/>
            <w:vAlign w:val="center"/>
          </w:tcPr>
          <w:p w:rsidR="00F019E2" w:rsidRPr="001F6121" w:rsidRDefault="00F019E2" w:rsidP="00F019E2">
            <w:r w:rsidRPr="001F6121">
              <w:t>Ismeretek ellenőrzésének módja</w:t>
            </w:r>
          </w:p>
        </w:tc>
        <w:tc>
          <w:tcPr>
            <w:tcW w:w="6762" w:type="dxa"/>
          </w:tcPr>
          <w:p w:rsidR="00F019E2" w:rsidRPr="005742A5" w:rsidRDefault="00F019E2" w:rsidP="00F019E2">
            <w:pPr>
              <w:rPr>
                <w:b/>
              </w:rPr>
            </w:pPr>
            <w:r w:rsidRPr="005742A5">
              <w:rPr>
                <w:b/>
              </w:rPr>
              <w:t>Teszt és esszé</w:t>
            </w:r>
          </w:p>
        </w:tc>
      </w:tr>
      <w:tr w:rsidR="00F019E2" w:rsidTr="00636B0A">
        <w:trPr>
          <w:jc w:val="center"/>
        </w:trPr>
        <w:tc>
          <w:tcPr>
            <w:tcW w:w="2965" w:type="dxa"/>
            <w:vAlign w:val="center"/>
          </w:tcPr>
          <w:p w:rsidR="00F019E2" w:rsidRPr="001F6121" w:rsidRDefault="00F019E2" w:rsidP="00F019E2">
            <w:r w:rsidRPr="001F6121">
              <w:t>Tantárgy tárgyi követelményei</w:t>
            </w:r>
          </w:p>
        </w:tc>
        <w:tc>
          <w:tcPr>
            <w:tcW w:w="6762" w:type="dxa"/>
          </w:tcPr>
          <w:p w:rsidR="00F019E2" w:rsidRPr="004D5CC4" w:rsidRDefault="00F019E2" w:rsidP="00F019E2">
            <w:pPr>
              <w:rPr>
                <w:b/>
              </w:rPr>
            </w:pPr>
            <w:r>
              <w:rPr>
                <w:b/>
              </w:rPr>
              <w:t xml:space="preserve">Tanterem- projektor </w:t>
            </w:r>
          </w:p>
        </w:tc>
      </w:tr>
    </w:tbl>
    <w:p w:rsidR="004C37D9" w:rsidRDefault="004C37D9" w:rsidP="00007D60"/>
    <w:sectPr w:rsidR="004C37D9" w:rsidSect="00007D60">
      <w:pgSz w:w="11906" w:h="16838"/>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DC1"/>
    <w:multiLevelType w:val="hybridMultilevel"/>
    <w:tmpl w:val="345C2E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C03265"/>
    <w:multiLevelType w:val="hybridMultilevel"/>
    <w:tmpl w:val="15666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1B7CA9"/>
    <w:multiLevelType w:val="hybridMultilevel"/>
    <w:tmpl w:val="FD4AB7FA"/>
    <w:lvl w:ilvl="0" w:tplc="85B4E3A8">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D133607"/>
    <w:multiLevelType w:val="hybridMultilevel"/>
    <w:tmpl w:val="D53E36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3C1"/>
    <w:rsid w:val="00007D60"/>
    <w:rsid w:val="00084781"/>
    <w:rsid w:val="00155773"/>
    <w:rsid w:val="00163AC7"/>
    <w:rsid w:val="001F6121"/>
    <w:rsid w:val="0023080D"/>
    <w:rsid w:val="00231E04"/>
    <w:rsid w:val="002B2599"/>
    <w:rsid w:val="003367E5"/>
    <w:rsid w:val="00436CB3"/>
    <w:rsid w:val="0044503E"/>
    <w:rsid w:val="004A0081"/>
    <w:rsid w:val="004C37D9"/>
    <w:rsid w:val="004C3A8B"/>
    <w:rsid w:val="005742A5"/>
    <w:rsid w:val="005A3599"/>
    <w:rsid w:val="005B518C"/>
    <w:rsid w:val="006253C1"/>
    <w:rsid w:val="00720CB8"/>
    <w:rsid w:val="00762032"/>
    <w:rsid w:val="007926B6"/>
    <w:rsid w:val="00840562"/>
    <w:rsid w:val="008C647F"/>
    <w:rsid w:val="009076EA"/>
    <w:rsid w:val="009A72A9"/>
    <w:rsid w:val="00A63E86"/>
    <w:rsid w:val="00A6705B"/>
    <w:rsid w:val="00AF3205"/>
    <w:rsid w:val="00C65FF3"/>
    <w:rsid w:val="00D23A7D"/>
    <w:rsid w:val="00E36CB8"/>
    <w:rsid w:val="00E66FE3"/>
    <w:rsid w:val="00E865C3"/>
    <w:rsid w:val="00F019E2"/>
    <w:rsid w:val="00F15B0E"/>
    <w:rsid w:val="00F53749"/>
    <w:rsid w:val="00F64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037B873-F446-4F51-B9A9-1DB4CFDC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0562"/>
    <w:rPr>
      <w:sz w:val="24"/>
      <w:szCs w:val="24"/>
    </w:rPr>
  </w:style>
  <w:style w:type="paragraph" w:styleId="Cmsor4">
    <w:name w:val="heading 4"/>
    <w:basedOn w:val="Norml"/>
    <w:next w:val="Norml"/>
    <w:qFormat/>
    <w:rsid w:val="00840562"/>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F019E2"/>
    <w:pPr>
      <w:spacing w:after="120"/>
    </w:pPr>
    <w:rPr>
      <w:rFonts w:ascii="Georgia" w:hAnsi="Georgia"/>
      <w:sz w:val="18"/>
      <w:szCs w:val="18"/>
    </w:rPr>
  </w:style>
  <w:style w:type="character" w:customStyle="1" w:styleId="SzvegtrzsChar">
    <w:name w:val="Szövegtörzs Char"/>
    <w:basedOn w:val="Bekezdsalapbettpusa"/>
    <w:link w:val="Szvegtrzs"/>
    <w:rsid w:val="00F019E2"/>
    <w:rPr>
      <w:rFonts w:ascii="Georgia" w:hAnsi="Georgia"/>
      <w:sz w:val="18"/>
      <w:szCs w:val="18"/>
    </w:rPr>
  </w:style>
  <w:style w:type="paragraph" w:styleId="Listaszerbekezds">
    <w:name w:val="List Paragraph"/>
    <w:basedOn w:val="Norml"/>
    <w:uiPriority w:val="34"/>
    <w:qFormat/>
    <w:rsid w:val="00F0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1066</Words>
  <Characters>7358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nemesjudit</dc:creator>
  <cp:keywords/>
  <cp:lastModifiedBy>X X</cp:lastModifiedBy>
  <cp:revision>3</cp:revision>
  <dcterms:created xsi:type="dcterms:W3CDTF">2020-09-03T13:28:00Z</dcterms:created>
  <dcterms:modified xsi:type="dcterms:W3CDTF">2020-09-03T13:44:00Z</dcterms:modified>
</cp:coreProperties>
</file>