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C8" w:rsidRDefault="006706C8" w:rsidP="006706C8">
      <w:pPr>
        <w:framePr w:w="1637" w:h="1389" w:hRule="exact" w:hSpace="141" w:wrap="auto" w:vAnchor="text" w:hAnchor="page" w:x="872" w:y="174"/>
        <w:ind w:right="284"/>
      </w:pPr>
      <w:bookmarkStart w:id="0" w:name="_GoBack"/>
      <w:bookmarkEnd w:id="0"/>
      <w:r>
        <w:br w:type="page"/>
      </w:r>
      <w:r w:rsidR="004649FB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C8" w:rsidRDefault="006706C8" w:rsidP="006706C8">
      <w:pPr>
        <w:ind w:right="284"/>
      </w:pPr>
    </w:p>
    <w:p w:rsidR="00677A68" w:rsidRDefault="006706C8" w:rsidP="00677A68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6706C8" w:rsidRPr="00677A68" w:rsidRDefault="006706C8" w:rsidP="00677A68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6706C8" w:rsidRDefault="006706C8" w:rsidP="006706C8"/>
    <w:p w:rsidR="006706C8" w:rsidRDefault="006706C8" w:rsidP="006706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677A68" w:rsidTr="00BB71CD">
        <w:tc>
          <w:tcPr>
            <w:tcW w:w="2448" w:type="dxa"/>
          </w:tcPr>
          <w:p w:rsidR="006706C8" w:rsidRDefault="006706C8" w:rsidP="00BB71CD">
            <w:r>
              <w:t>Tantárgy kódja</w:t>
            </w:r>
          </w:p>
        </w:tc>
        <w:tc>
          <w:tcPr>
            <w:tcW w:w="6762" w:type="dxa"/>
            <w:gridSpan w:val="3"/>
          </w:tcPr>
          <w:p w:rsidR="006706C8" w:rsidRPr="00677A68" w:rsidRDefault="00677A68" w:rsidP="00677A68">
            <w:pPr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SMA</w:t>
            </w:r>
            <w:r w:rsidR="00BB71CD">
              <w:rPr>
                <w:b/>
                <w:sz w:val="22"/>
                <w:szCs w:val="22"/>
              </w:rPr>
              <w:t>K610</w:t>
            </w: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6706C8" w:rsidRPr="00677A68" w:rsidRDefault="00686CF7" w:rsidP="00677A68">
            <w:pPr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Szegénység és etnicitás</w:t>
            </w: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Tantárgy oktatójának neve</w:t>
            </w:r>
          </w:p>
        </w:tc>
        <w:tc>
          <w:tcPr>
            <w:tcW w:w="2880" w:type="dxa"/>
          </w:tcPr>
          <w:p w:rsidR="006706C8" w:rsidRPr="00677A68" w:rsidRDefault="006706C8" w:rsidP="00677A68">
            <w:pPr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Ladányi János</w:t>
            </w:r>
          </w:p>
        </w:tc>
        <w:tc>
          <w:tcPr>
            <w:tcW w:w="1628" w:type="dxa"/>
          </w:tcPr>
          <w:p w:rsidR="006706C8" w:rsidRPr="00677A68" w:rsidRDefault="006706C8" w:rsidP="00677A68">
            <w:pPr>
              <w:rPr>
                <w:sz w:val="20"/>
                <w:szCs w:val="20"/>
              </w:rPr>
            </w:pPr>
            <w:r w:rsidRPr="00677A68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6706C8" w:rsidRPr="00677A68" w:rsidRDefault="006706C8" w:rsidP="00677A68">
            <w:pPr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egyetemi tanár, DSc</w:t>
            </w: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6706C8" w:rsidRPr="00677A68" w:rsidRDefault="006706C8" w:rsidP="00677A68">
            <w:pPr>
              <w:rPr>
                <w:b/>
              </w:rPr>
            </w:pP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Tanóra típusa</w:t>
            </w:r>
          </w:p>
        </w:tc>
        <w:tc>
          <w:tcPr>
            <w:tcW w:w="6762" w:type="dxa"/>
            <w:gridSpan w:val="3"/>
          </w:tcPr>
          <w:p w:rsidR="006706C8" w:rsidRPr="00677A68" w:rsidRDefault="006706C8" w:rsidP="00677A68">
            <w:r w:rsidRPr="00677A68">
              <w:rPr>
                <w:b/>
                <w:sz w:val="22"/>
                <w:szCs w:val="22"/>
              </w:rPr>
              <w:t>előadás, szeminárium</w:t>
            </w: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6706C8" w:rsidRPr="00677A68" w:rsidRDefault="00E713EC" w:rsidP="00677A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őszi</w:t>
            </w:r>
            <w:r w:rsidR="006706C8" w:rsidRPr="00677A68">
              <w:rPr>
                <w:b/>
                <w:sz w:val="22"/>
                <w:szCs w:val="22"/>
              </w:rPr>
              <w:t xml:space="preserve"> félév</w:t>
            </w: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Kreditszám</w:t>
            </w:r>
          </w:p>
        </w:tc>
        <w:tc>
          <w:tcPr>
            <w:tcW w:w="6762" w:type="dxa"/>
            <w:gridSpan w:val="3"/>
          </w:tcPr>
          <w:p w:rsidR="006706C8" w:rsidRPr="00677A68" w:rsidRDefault="006706C8" w:rsidP="00677A68">
            <w:r w:rsidRPr="00677A68">
              <w:rPr>
                <w:b/>
                <w:sz w:val="22"/>
                <w:szCs w:val="22"/>
              </w:rPr>
              <w:t xml:space="preserve">  </w:t>
            </w:r>
            <w:r w:rsidR="0054596E">
              <w:rPr>
                <w:b/>
                <w:sz w:val="22"/>
                <w:szCs w:val="22"/>
              </w:rPr>
              <w:t>3</w:t>
            </w:r>
            <w:r w:rsidR="00677A68">
              <w:rPr>
                <w:b/>
                <w:sz w:val="22"/>
                <w:szCs w:val="22"/>
              </w:rPr>
              <w:t xml:space="preserve"> kredit</w:t>
            </w: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A tantárgy célja</w:t>
            </w:r>
          </w:p>
        </w:tc>
        <w:tc>
          <w:tcPr>
            <w:tcW w:w="6762" w:type="dxa"/>
            <w:gridSpan w:val="3"/>
          </w:tcPr>
          <w:p w:rsidR="00BF7227" w:rsidRPr="00677A68" w:rsidRDefault="00AA38CD" w:rsidP="00677A68">
            <w:pPr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 kurzus keretében kísérlet történik a társadalmi-gazdasági kirekesztődéssel, underclass képződéssel kapcsolatos teóriák áttekintésére.</w:t>
            </w:r>
            <w:r w:rsidRPr="00677A68">
              <w:rPr>
                <w:sz w:val="22"/>
                <w:szCs w:val="22"/>
              </w:rPr>
              <w:t xml:space="preserve"> </w:t>
            </w:r>
            <w:r w:rsidR="006706C8" w:rsidRPr="00677A68">
              <w:rPr>
                <w:b/>
                <w:sz w:val="22"/>
                <w:szCs w:val="22"/>
              </w:rPr>
              <w:t>A tantárgy célja megismertetni a hallgatókat a</w:t>
            </w:r>
            <w:r w:rsidR="00BF7227" w:rsidRPr="00677A68">
              <w:rPr>
                <w:b/>
                <w:sz w:val="22"/>
                <w:szCs w:val="22"/>
              </w:rPr>
              <w:t xml:space="preserve"> különböző „régi” és „újszegény” csoportok legfontosabb demográfiai, települési, szociális és etnikai jellemzőivel, és a témához kapcsolódó legfontosabb hazai és nemzetközi szakirodalommal.  </w:t>
            </w:r>
          </w:p>
          <w:p w:rsidR="006706C8" w:rsidRPr="00677A68" w:rsidRDefault="006706C8" w:rsidP="00677A68"/>
        </w:tc>
      </w:tr>
      <w:tr w:rsidR="00677A68" w:rsidTr="00BB71CD">
        <w:tc>
          <w:tcPr>
            <w:tcW w:w="2448" w:type="dxa"/>
          </w:tcPr>
          <w:p w:rsidR="006706C8" w:rsidRPr="00E865C3" w:rsidRDefault="006706C8" w:rsidP="00BB71CD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6706C8" w:rsidRPr="00677A68" w:rsidRDefault="006706C8" w:rsidP="00677A68">
            <w:pPr>
              <w:rPr>
                <w:b/>
              </w:rPr>
            </w:pP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Tantárgyi leírás</w:t>
            </w:r>
          </w:p>
        </w:tc>
        <w:tc>
          <w:tcPr>
            <w:tcW w:w="6762" w:type="dxa"/>
            <w:gridSpan w:val="3"/>
          </w:tcPr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 posztindusztriális válság.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 posztkommunista válság.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 globális válság begyűrűződése.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 xml:space="preserve">Az egymásra torlódó válságok regionális és társadalmi konzekvenciái. 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 jóléti állam válsága.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Társadalmi osztály.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Nemzet.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Etnikai csoport.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Szegénység és etnicitás.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Az underclass vita.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 xml:space="preserve">A szegénység strukturális és kulturális elmélete. 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 lakóhelyi szegregáció változó formái.</w:t>
            </w:r>
          </w:p>
          <w:p w:rsidR="00881CD8" w:rsidRPr="00677A68" w:rsidRDefault="00881CD8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Az iskolai szegregáció változó formái.</w:t>
            </w:r>
          </w:p>
          <w:p w:rsidR="0020067E" w:rsidRPr="00677A68" w:rsidRDefault="0020067E" w:rsidP="00677A6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 szegénység jellegének átalakulása</w:t>
            </w:r>
            <w:r w:rsidR="00691BF9" w:rsidRPr="00677A68">
              <w:rPr>
                <w:b/>
                <w:sz w:val="22"/>
                <w:szCs w:val="22"/>
              </w:rPr>
              <w:t>, és az ebből adódó társadalmi konzekvenciák.</w:t>
            </w:r>
          </w:p>
          <w:p w:rsidR="006706C8" w:rsidRPr="00677A68" w:rsidRDefault="006706C8" w:rsidP="00677A68">
            <w:pPr>
              <w:rPr>
                <w:b/>
              </w:rPr>
            </w:pP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6706C8" w:rsidRPr="00677A68" w:rsidRDefault="00BA7D7A" w:rsidP="00677A68">
            <w:pPr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Kötelező irodalom:</w:t>
            </w:r>
          </w:p>
          <w:p w:rsidR="00DA7CA3" w:rsidRPr="00677A68" w:rsidRDefault="00BA7D7A" w:rsidP="00677A68">
            <w:pPr>
              <w:pStyle w:val="Lista"/>
            </w:pPr>
            <w:r w:rsidRPr="00677A68">
              <w:rPr>
                <w:sz w:val="22"/>
                <w:szCs w:val="22"/>
              </w:rPr>
              <w:t>-  Ladányi János–Szelényi Iván: A kirekesztettség változó formái. Közép- és délkelet-európai romák történetei és összehasonlító szociológiai vizsgálata. Napvilág Kiadó, Budapest, 2004</w:t>
            </w:r>
          </w:p>
          <w:p w:rsidR="00BA7D7A" w:rsidRPr="00677A68" w:rsidRDefault="00DA7CA3" w:rsidP="00677A68">
            <w:pPr>
              <w:pStyle w:val="Lista"/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Ajánlott irodalom:</w:t>
            </w:r>
            <w:r w:rsidR="00BA7D7A" w:rsidRPr="00677A68">
              <w:rPr>
                <w:b/>
                <w:sz w:val="22"/>
                <w:szCs w:val="22"/>
              </w:rPr>
              <w:t xml:space="preserve"> </w:t>
            </w:r>
          </w:p>
          <w:p w:rsidR="00BA7D7A" w:rsidRPr="00677A68" w:rsidRDefault="00BA7D7A" w:rsidP="00677A68">
            <w:pPr>
              <w:pStyle w:val="Lista"/>
            </w:pPr>
            <w:r w:rsidRPr="00677A68">
              <w:rPr>
                <w:sz w:val="22"/>
                <w:szCs w:val="22"/>
              </w:rPr>
              <w:t xml:space="preserve">- Ladányi János: Leselejtezettek. A kirekesztett népesség társadalom- és térszerkezeti elhelyezkedésének átalakulása Magyarországon a piacgazdasági átmenet időszakában. L’Harmattan. Budapest, 2012 </w:t>
            </w:r>
          </w:p>
          <w:p w:rsidR="00BA7D7A" w:rsidRPr="00677A68" w:rsidRDefault="00BA7D7A" w:rsidP="00677A68">
            <w:pPr>
              <w:rPr>
                <w:b/>
              </w:rPr>
            </w:pP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6706C8" w:rsidRPr="00677A68" w:rsidRDefault="006706C8" w:rsidP="00677A68">
            <w:pPr>
              <w:rPr>
                <w:b/>
              </w:rPr>
            </w:pPr>
          </w:p>
          <w:p w:rsidR="006706C8" w:rsidRPr="00677A68" w:rsidRDefault="006706C8" w:rsidP="00677A68">
            <w:pPr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évközi ellenőrzés, házi dolgozat, vizsga</w:t>
            </w:r>
          </w:p>
        </w:tc>
      </w:tr>
      <w:tr w:rsidR="00677A68" w:rsidTr="00BB71CD">
        <w:tc>
          <w:tcPr>
            <w:tcW w:w="2448" w:type="dxa"/>
          </w:tcPr>
          <w:p w:rsidR="006706C8" w:rsidRDefault="006706C8" w:rsidP="00BB71C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6706C8" w:rsidRPr="00677A68" w:rsidRDefault="006706C8" w:rsidP="00677A68">
            <w:pPr>
              <w:rPr>
                <w:b/>
              </w:rPr>
            </w:pPr>
            <w:r w:rsidRPr="00677A68">
              <w:rPr>
                <w:b/>
                <w:sz w:val="22"/>
                <w:szCs w:val="22"/>
              </w:rPr>
              <w:t>tanterem – terepmunka</w:t>
            </w:r>
          </w:p>
          <w:p w:rsidR="006706C8" w:rsidRPr="00677A68" w:rsidRDefault="006706C8" w:rsidP="00677A68">
            <w:pPr>
              <w:rPr>
                <w:b/>
              </w:rPr>
            </w:pPr>
          </w:p>
        </w:tc>
      </w:tr>
    </w:tbl>
    <w:p w:rsidR="006706C8" w:rsidRDefault="006706C8" w:rsidP="006706C8"/>
    <w:p w:rsidR="006706C8" w:rsidRDefault="006706C8" w:rsidP="006706C8"/>
    <w:p w:rsidR="00BB71CD" w:rsidRDefault="00BB71CD"/>
    <w:sectPr w:rsidR="00BB71CD" w:rsidSect="00677A68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9C4"/>
    <w:multiLevelType w:val="hybridMultilevel"/>
    <w:tmpl w:val="9FC840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8"/>
    <w:rsid w:val="0000101D"/>
    <w:rsid w:val="00014390"/>
    <w:rsid w:val="00094538"/>
    <w:rsid w:val="000A3ECC"/>
    <w:rsid w:val="000E35E2"/>
    <w:rsid w:val="0010590C"/>
    <w:rsid w:val="0019471F"/>
    <w:rsid w:val="0020067E"/>
    <w:rsid w:val="00200AA6"/>
    <w:rsid w:val="002C3450"/>
    <w:rsid w:val="00313992"/>
    <w:rsid w:val="00433720"/>
    <w:rsid w:val="004649FB"/>
    <w:rsid w:val="0054596E"/>
    <w:rsid w:val="005766D4"/>
    <w:rsid w:val="00626C6C"/>
    <w:rsid w:val="006556FA"/>
    <w:rsid w:val="006706C8"/>
    <w:rsid w:val="00677A68"/>
    <w:rsid w:val="00686CF7"/>
    <w:rsid w:val="00691BF9"/>
    <w:rsid w:val="006F00F7"/>
    <w:rsid w:val="0087024F"/>
    <w:rsid w:val="00881CD8"/>
    <w:rsid w:val="009B76BD"/>
    <w:rsid w:val="009D2AEA"/>
    <w:rsid w:val="00A218C5"/>
    <w:rsid w:val="00AA38CD"/>
    <w:rsid w:val="00AD7D1C"/>
    <w:rsid w:val="00BA7D7A"/>
    <w:rsid w:val="00BB71CD"/>
    <w:rsid w:val="00BC4DE2"/>
    <w:rsid w:val="00BF7227"/>
    <w:rsid w:val="00C43541"/>
    <w:rsid w:val="00C547D3"/>
    <w:rsid w:val="00C9363F"/>
    <w:rsid w:val="00CF76D3"/>
    <w:rsid w:val="00D82539"/>
    <w:rsid w:val="00D91BC6"/>
    <w:rsid w:val="00DA7CA3"/>
    <w:rsid w:val="00E03BFD"/>
    <w:rsid w:val="00E143C8"/>
    <w:rsid w:val="00E713EC"/>
    <w:rsid w:val="00E86396"/>
    <w:rsid w:val="00F90C9B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6C8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6706C8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6706C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6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706C8"/>
    <w:rPr>
      <w:rFonts w:ascii="Tahoma" w:eastAsia="Times New Roman" w:hAnsi="Tahoma" w:cs="Tahoma"/>
      <w:sz w:val="16"/>
      <w:szCs w:val="16"/>
      <w:lang w:eastAsia="hu-HU"/>
    </w:rPr>
  </w:style>
  <w:style w:type="paragraph" w:styleId="Lista">
    <w:name w:val="List"/>
    <w:basedOn w:val="Norml"/>
    <w:rsid w:val="0020067E"/>
    <w:pPr>
      <w:autoSpaceDE w:val="0"/>
      <w:autoSpaceDN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6C8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6706C8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6706C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6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706C8"/>
    <w:rPr>
      <w:rFonts w:ascii="Tahoma" w:eastAsia="Times New Roman" w:hAnsi="Tahoma" w:cs="Tahoma"/>
      <w:sz w:val="16"/>
      <w:szCs w:val="16"/>
      <w:lang w:eastAsia="hu-HU"/>
    </w:rPr>
  </w:style>
  <w:style w:type="paragraph" w:styleId="Lista">
    <w:name w:val="List"/>
    <w:basedOn w:val="Norml"/>
    <w:rsid w:val="0020067E"/>
    <w:pPr>
      <w:autoSpaceDE w:val="0"/>
      <w:autoSpaceDN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LJ</cp:lastModifiedBy>
  <cp:revision>2</cp:revision>
  <dcterms:created xsi:type="dcterms:W3CDTF">2020-07-23T12:21:00Z</dcterms:created>
  <dcterms:modified xsi:type="dcterms:W3CDTF">2020-07-23T12:21:00Z</dcterms:modified>
</cp:coreProperties>
</file>