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D5395B" w:rsidRPr="009C5B59" w14:paraId="2F1B8D6F" w14:textId="77777777" w:rsidTr="00724808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A748E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 neve:</w:t>
            </w:r>
          </w:p>
          <w:p w14:paraId="035662BA" w14:textId="606E9334" w:rsidR="00D5395B" w:rsidRPr="009C5B59" w:rsidRDefault="007D1150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bookmarkStart w:id="0" w:name="_GoBack"/>
            <w:r>
              <w:rPr>
                <w:b w:val="0"/>
                <w:sz w:val="22"/>
                <w:szCs w:val="22"/>
              </w:rPr>
              <w:t>Szakszövegolvasás és stílusgyakorlat</w:t>
            </w:r>
            <w:bookmarkEnd w:id="0"/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5B5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Jellege:</w:t>
            </w:r>
          </w:p>
          <w:p w14:paraId="00B143B6" w14:textId="583712C1" w:rsidR="00D5395B" w:rsidRPr="009C5B59" w:rsidRDefault="007D1150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szabadon választható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E03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9C5B59">
              <w:rPr>
                <w:bCs/>
                <w:sz w:val="22"/>
                <w:szCs w:val="22"/>
              </w:rPr>
              <w:t>Kreditek:</w:t>
            </w:r>
          </w:p>
          <w:p w14:paraId="4B7AC8F7" w14:textId="092E1245" w:rsidR="00D5395B" w:rsidRPr="009C5B59" w:rsidRDefault="007D1150" w:rsidP="00D53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C82D6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Tantárgykód:</w:t>
            </w:r>
          </w:p>
          <w:p w14:paraId="03B41879" w14:textId="03BD5252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WPED</w:t>
            </w:r>
            <w:r w:rsidR="007D1150">
              <w:rPr>
                <w:sz w:val="22"/>
                <w:szCs w:val="22"/>
              </w:rPr>
              <w:t>8</w:t>
            </w:r>
            <w:r w:rsidR="00E51713" w:rsidRPr="009C5B59">
              <w:rPr>
                <w:sz w:val="22"/>
                <w:szCs w:val="22"/>
              </w:rPr>
              <w:t>01</w:t>
            </w:r>
          </w:p>
        </w:tc>
      </w:tr>
      <w:tr w:rsidR="00D5395B" w:rsidRPr="009C5B59" w14:paraId="365A591A" w14:textId="77777777" w:rsidTr="00724808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DACFF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Tantárgyfelelős:</w:t>
            </w:r>
          </w:p>
          <w:p w14:paraId="5AB28C06" w14:textId="77777777" w:rsidR="00D5395B" w:rsidRPr="009C5B59" w:rsidRDefault="002A219A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Tóth Tamás</w:t>
            </w:r>
            <w:r w:rsidR="00E51713" w:rsidRPr="009C5B59">
              <w:rPr>
                <w:sz w:val="22"/>
                <w:szCs w:val="22"/>
              </w:rPr>
              <w:t>, PhD, egy. adjunktus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6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Munkaforma:</w:t>
            </w:r>
          </w:p>
          <w:p w14:paraId="791A6F51" w14:textId="62F1105B" w:rsidR="00D5395B" w:rsidRPr="009C5B59" w:rsidRDefault="007D1150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Szeminárium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8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Óraszám:</w:t>
            </w:r>
          </w:p>
          <w:p w14:paraId="1719083D" w14:textId="0A80FD8B" w:rsidR="00D5395B" w:rsidRPr="009C5B59" w:rsidRDefault="00681B41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N: 30</w:t>
            </w:r>
            <w:r w:rsidR="00D5395B" w:rsidRPr="009C5B59">
              <w:rPr>
                <w:sz w:val="22"/>
                <w:szCs w:val="22"/>
              </w:rPr>
              <w:t xml:space="preserve"> / L: </w:t>
            </w:r>
            <w:r w:rsidRPr="009C5B59">
              <w:rPr>
                <w:sz w:val="22"/>
                <w:szCs w:val="22"/>
              </w:rPr>
              <w:t>1</w:t>
            </w:r>
            <w:r w:rsidR="007D1150">
              <w:rPr>
                <w:sz w:val="22"/>
                <w:szCs w:val="22"/>
              </w:rPr>
              <w:t>0</w:t>
            </w:r>
          </w:p>
          <w:p w14:paraId="365DC841" w14:textId="77777777" w:rsidR="00D5395B" w:rsidRPr="009C5B59" w:rsidRDefault="00D5395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83304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Értékelés: </w:t>
            </w:r>
          </w:p>
          <w:p w14:paraId="6F29EC47" w14:textId="77777777" w:rsidR="00D5395B" w:rsidRPr="009C5B59" w:rsidRDefault="00E51713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gyakorlati jegy</w:t>
            </w:r>
          </w:p>
        </w:tc>
      </w:tr>
      <w:tr w:rsidR="00D5395B" w:rsidRPr="009C5B59" w14:paraId="659B3122" w14:textId="77777777" w:rsidTr="0072480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90B41B" w14:textId="77777777" w:rsidR="00626474" w:rsidRPr="001E2585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1E2585">
              <w:rPr>
                <w:sz w:val="22"/>
                <w:szCs w:val="22"/>
              </w:rPr>
              <w:t xml:space="preserve">A tantárgy oktatásának célja: </w:t>
            </w:r>
          </w:p>
          <w:p w14:paraId="52F6EAD1" w14:textId="7E77883F" w:rsidR="006955E9" w:rsidRPr="009C5B59" w:rsidRDefault="00F730EF" w:rsidP="000024ED">
            <w:pPr>
              <w:spacing w:after="60"/>
              <w:jc w:val="both"/>
              <w:rPr>
                <w:sz w:val="22"/>
                <w:szCs w:val="22"/>
              </w:rPr>
            </w:pPr>
            <w:r w:rsidRPr="00D00CE2">
              <w:rPr>
                <w:sz w:val="22"/>
                <w:szCs w:val="22"/>
              </w:rPr>
              <w:t>A hallgatók 3-5</w:t>
            </w:r>
            <w:r>
              <w:rPr>
                <w:sz w:val="22"/>
                <w:szCs w:val="22"/>
              </w:rPr>
              <w:t xml:space="preserve"> </w:t>
            </w:r>
            <w:r w:rsidRPr="00D00CE2">
              <w:rPr>
                <w:sz w:val="22"/>
                <w:szCs w:val="22"/>
              </w:rPr>
              <w:t xml:space="preserve">pedagógiai </w:t>
            </w:r>
            <w:r>
              <w:rPr>
                <w:sz w:val="22"/>
                <w:szCs w:val="22"/>
              </w:rPr>
              <w:t>szöveg</w:t>
            </w:r>
            <w:r w:rsidRPr="00D00CE2">
              <w:rPr>
                <w:sz w:val="22"/>
                <w:szCs w:val="22"/>
              </w:rPr>
              <w:t xml:space="preserve"> alapos olvasásán keresztül megismerkednek a pedagógiai </w:t>
            </w:r>
            <w:r>
              <w:rPr>
                <w:sz w:val="22"/>
                <w:szCs w:val="22"/>
              </w:rPr>
              <w:t>szakirodalom</w:t>
            </w:r>
            <w:r w:rsidRPr="00D00CE2">
              <w:rPr>
                <w:sz w:val="22"/>
                <w:szCs w:val="22"/>
              </w:rPr>
              <w:t xml:space="preserve"> egyes területeivel, problémafelvetéseivel, főbb témáival és a szakirodalomban használt fogalmakkal. A műhelyszerű közös munka során</w:t>
            </w:r>
            <w:r>
              <w:rPr>
                <w:sz w:val="22"/>
                <w:szCs w:val="22"/>
              </w:rPr>
              <w:t xml:space="preserve"> a hallgatók gyakorolják a felolvasást, </w:t>
            </w:r>
            <w:r w:rsidR="00863B3E">
              <w:rPr>
                <w:sz w:val="22"/>
                <w:szCs w:val="22"/>
              </w:rPr>
              <w:t xml:space="preserve">illetve </w:t>
            </w:r>
            <w:r>
              <w:rPr>
                <w:sz w:val="22"/>
                <w:szCs w:val="22"/>
              </w:rPr>
              <w:t xml:space="preserve">egy </w:t>
            </w:r>
            <w:r w:rsidRPr="00D00CE2">
              <w:rPr>
                <w:sz w:val="22"/>
                <w:szCs w:val="22"/>
              </w:rPr>
              <w:t xml:space="preserve">rövid </w:t>
            </w:r>
            <w:r>
              <w:rPr>
                <w:sz w:val="22"/>
                <w:szCs w:val="22"/>
              </w:rPr>
              <w:t xml:space="preserve">recenziót, </w:t>
            </w:r>
            <w:r w:rsidRPr="00D00CE2">
              <w:rPr>
                <w:sz w:val="22"/>
                <w:szCs w:val="22"/>
              </w:rPr>
              <w:t xml:space="preserve">valamint egy prezentációt </w:t>
            </w:r>
            <w:r>
              <w:rPr>
                <w:sz w:val="22"/>
                <w:szCs w:val="22"/>
              </w:rPr>
              <w:t xml:space="preserve">készítenek </w:t>
            </w:r>
            <w:r w:rsidRPr="00D00CE2">
              <w:rPr>
                <w:sz w:val="22"/>
                <w:szCs w:val="22"/>
              </w:rPr>
              <w:t>egy általuk szabadon választott pedagógiai műről. A közös munka során segítséget kapnak abban, hogy gondolataikat írásban és élő szóban releváns módon fogalmazzák meg, és elsajátítsák azt a vitakultúrát, amely a másik fél gondolatainak megértésén és a saját gondolatok világos megfogalmazásán alapul.</w:t>
            </w:r>
          </w:p>
        </w:tc>
      </w:tr>
      <w:tr w:rsidR="00626474" w:rsidRPr="009C5B59" w14:paraId="28346352" w14:textId="77777777" w:rsidTr="00724808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DCFC75" w14:textId="77777777" w:rsidR="00626474" w:rsidRPr="00D00CE2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jc w:val="both"/>
              <w:rPr>
                <w:sz w:val="22"/>
                <w:szCs w:val="22"/>
              </w:rPr>
            </w:pPr>
            <w:r w:rsidRPr="00D00CE2">
              <w:rPr>
                <w:sz w:val="22"/>
                <w:szCs w:val="22"/>
              </w:rPr>
              <w:t xml:space="preserve">Fejlesztendő kompetenciaterületek: </w:t>
            </w:r>
          </w:p>
          <w:p w14:paraId="0AEC598E" w14:textId="672BC8AA" w:rsidR="00626474" w:rsidRPr="00F748DF" w:rsidRDefault="00863B3E" w:rsidP="000024ED">
            <w:pPr>
              <w:spacing w:after="60"/>
              <w:jc w:val="both"/>
              <w:rPr>
                <w:sz w:val="22"/>
                <w:szCs w:val="22"/>
              </w:rPr>
            </w:pPr>
            <w:r w:rsidRPr="004C56E4">
              <w:rPr>
                <w:i/>
                <w:sz w:val="22"/>
                <w:szCs w:val="22"/>
              </w:rPr>
              <w:t>Ismeret</w:t>
            </w:r>
            <w:r>
              <w:rPr>
                <w:sz w:val="22"/>
                <w:szCs w:val="22"/>
              </w:rPr>
              <w:t xml:space="preserve">: </w:t>
            </w:r>
            <w:r w:rsidR="0090079D">
              <w:rPr>
                <w:sz w:val="22"/>
                <w:szCs w:val="22"/>
              </w:rPr>
              <w:t>A hallgató ismer</w:t>
            </w:r>
            <w:r w:rsidR="004C56E4">
              <w:rPr>
                <w:sz w:val="22"/>
                <w:szCs w:val="22"/>
              </w:rPr>
              <w:t xml:space="preserve"> </w:t>
            </w:r>
            <w:r w:rsidR="00330E49">
              <w:rPr>
                <w:sz w:val="22"/>
                <w:szCs w:val="22"/>
              </w:rPr>
              <w:t xml:space="preserve">legalább </w:t>
            </w:r>
            <w:r w:rsidR="004C56E4">
              <w:rPr>
                <w:sz w:val="22"/>
                <w:szCs w:val="22"/>
              </w:rPr>
              <w:t xml:space="preserve">2-3 különböző pedagógiai szakszöveg-stílust. </w:t>
            </w:r>
            <w:r w:rsidR="004C56E4" w:rsidRPr="004C56E4">
              <w:rPr>
                <w:i/>
                <w:sz w:val="22"/>
                <w:szCs w:val="22"/>
              </w:rPr>
              <w:t>Képesség</w:t>
            </w:r>
            <w:r w:rsidR="004C56E4">
              <w:rPr>
                <w:sz w:val="22"/>
                <w:szCs w:val="22"/>
              </w:rPr>
              <w:t xml:space="preserve">: A hallgató meg tudja különböztetni a szakszövegeket azok </w:t>
            </w:r>
            <w:r w:rsidR="00D60F28">
              <w:rPr>
                <w:sz w:val="22"/>
                <w:szCs w:val="22"/>
              </w:rPr>
              <w:t>stílusa</w:t>
            </w:r>
            <w:r w:rsidR="004C56E4">
              <w:rPr>
                <w:sz w:val="22"/>
                <w:szCs w:val="22"/>
              </w:rPr>
              <w:t xml:space="preserve"> </w:t>
            </w:r>
            <w:r w:rsidR="00330E49">
              <w:rPr>
                <w:sz w:val="22"/>
                <w:szCs w:val="22"/>
              </w:rPr>
              <w:t>alapján</w:t>
            </w:r>
            <w:r w:rsidR="004C56E4">
              <w:rPr>
                <w:sz w:val="22"/>
                <w:szCs w:val="22"/>
              </w:rPr>
              <w:t>, és képes egy adott</w:t>
            </w:r>
            <w:r w:rsidR="00D60F28">
              <w:rPr>
                <w:sz w:val="22"/>
                <w:szCs w:val="22"/>
              </w:rPr>
              <w:t>, általa preferált</w:t>
            </w:r>
            <w:r w:rsidR="004C56E4">
              <w:rPr>
                <w:sz w:val="22"/>
                <w:szCs w:val="22"/>
              </w:rPr>
              <w:t xml:space="preserve"> stílusban kifejezni gondolatait szóban és írásban egyaránt.</w:t>
            </w:r>
            <w:r w:rsidR="008359B1">
              <w:rPr>
                <w:sz w:val="22"/>
                <w:szCs w:val="22"/>
              </w:rPr>
              <w:t xml:space="preserve"> </w:t>
            </w:r>
            <w:r w:rsidR="008359B1" w:rsidRPr="008359B1">
              <w:rPr>
                <w:i/>
                <w:sz w:val="22"/>
                <w:szCs w:val="22"/>
              </w:rPr>
              <w:t>Attitűd</w:t>
            </w:r>
            <w:r w:rsidR="008359B1">
              <w:rPr>
                <w:sz w:val="22"/>
                <w:szCs w:val="22"/>
              </w:rPr>
              <w:t>: A hallgató kritikusan viszonyul a szakszövegekhez, a szövegalkotás során pedig mind</w:t>
            </w:r>
            <w:r w:rsidR="00330E49">
              <w:rPr>
                <w:sz w:val="22"/>
                <w:szCs w:val="22"/>
              </w:rPr>
              <w:t xml:space="preserve"> a szöveg</w:t>
            </w:r>
            <w:r w:rsidR="008359B1">
              <w:rPr>
                <w:sz w:val="22"/>
                <w:szCs w:val="22"/>
              </w:rPr>
              <w:t xml:space="preserve"> stílus</w:t>
            </w:r>
            <w:r w:rsidR="00330E49">
              <w:rPr>
                <w:sz w:val="22"/>
                <w:szCs w:val="22"/>
              </w:rPr>
              <w:t>á</w:t>
            </w:r>
            <w:r w:rsidR="008359B1">
              <w:rPr>
                <w:sz w:val="22"/>
                <w:szCs w:val="22"/>
              </w:rPr>
              <w:t>ban</w:t>
            </w:r>
            <w:r w:rsidR="00D60F28">
              <w:rPr>
                <w:sz w:val="22"/>
                <w:szCs w:val="22"/>
              </w:rPr>
              <w:t>,</w:t>
            </w:r>
            <w:r w:rsidR="008359B1">
              <w:rPr>
                <w:sz w:val="22"/>
                <w:szCs w:val="22"/>
              </w:rPr>
              <w:t xml:space="preserve"> mind tartalmilag mer határokat átlépni, kísérletezni.</w:t>
            </w:r>
            <w:r w:rsidR="00D60F28">
              <w:rPr>
                <w:sz w:val="22"/>
                <w:szCs w:val="22"/>
              </w:rPr>
              <w:t xml:space="preserve"> </w:t>
            </w:r>
            <w:r w:rsidR="00F748DF" w:rsidRPr="00F748DF">
              <w:rPr>
                <w:i/>
                <w:sz w:val="22"/>
                <w:szCs w:val="22"/>
              </w:rPr>
              <w:t>Autonómia és felelősségvállalás</w:t>
            </w:r>
            <w:r w:rsidR="00F748DF">
              <w:rPr>
                <w:sz w:val="22"/>
                <w:szCs w:val="22"/>
              </w:rPr>
              <w:t xml:space="preserve">: </w:t>
            </w:r>
            <w:r w:rsidR="000A7FE6">
              <w:rPr>
                <w:sz w:val="22"/>
                <w:szCs w:val="22"/>
              </w:rPr>
              <w:t>A hallgatónak igénye van a szakszövegek önálló olvasására</w:t>
            </w:r>
            <w:r w:rsidR="00A259A8">
              <w:rPr>
                <w:sz w:val="22"/>
                <w:szCs w:val="22"/>
              </w:rPr>
              <w:t>, fontosnak tartja a szakszövegalkotás stiláris szempontjait.</w:t>
            </w:r>
          </w:p>
        </w:tc>
      </w:tr>
      <w:tr w:rsidR="00626474" w:rsidRPr="009C5B59" w14:paraId="362160BA" w14:textId="77777777" w:rsidTr="0072480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5E5FC" w14:textId="508BCD07" w:rsidR="00626474" w:rsidRPr="00F748DF" w:rsidRDefault="00C470FD" w:rsidP="000024ED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26474" w:rsidRPr="006607D1">
              <w:rPr>
                <w:sz w:val="22"/>
                <w:szCs w:val="22"/>
              </w:rPr>
              <w:t xml:space="preserve">ötelező </w:t>
            </w:r>
            <w:r>
              <w:rPr>
                <w:sz w:val="22"/>
                <w:szCs w:val="22"/>
              </w:rPr>
              <w:t>irodalom</w:t>
            </w:r>
            <w:r w:rsidR="00522400">
              <w:rPr>
                <w:sz w:val="22"/>
                <w:szCs w:val="22"/>
              </w:rPr>
              <w:t>:</w:t>
            </w:r>
          </w:p>
          <w:p w14:paraId="43B846D9" w14:textId="4B659393" w:rsidR="00626474" w:rsidRPr="00B5349B" w:rsidRDefault="00D7753A" w:rsidP="00626474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5349B">
              <w:rPr>
                <w:sz w:val="20"/>
                <w:szCs w:val="20"/>
              </w:rPr>
              <w:t>MÉSZÁROS</w:t>
            </w:r>
            <w:r w:rsidR="00626474" w:rsidRPr="00B5349B">
              <w:rPr>
                <w:sz w:val="20"/>
                <w:szCs w:val="20"/>
              </w:rPr>
              <w:t xml:space="preserve">, </w:t>
            </w:r>
            <w:proofErr w:type="spellStart"/>
            <w:r w:rsidR="00626474" w:rsidRPr="00B5349B">
              <w:rPr>
                <w:sz w:val="20"/>
                <w:szCs w:val="20"/>
              </w:rPr>
              <w:t>G</w:t>
            </w:r>
            <w:r w:rsidR="004C56E4">
              <w:rPr>
                <w:sz w:val="20"/>
                <w:szCs w:val="20"/>
              </w:rPr>
              <w:t>y</w:t>
            </w:r>
            <w:proofErr w:type="spellEnd"/>
            <w:r w:rsidR="00626474" w:rsidRPr="00B5349B">
              <w:rPr>
                <w:sz w:val="20"/>
                <w:szCs w:val="20"/>
              </w:rPr>
              <w:t xml:space="preserve">. (2005). A „rossz arcúak” szava: a kritikai pedagógia kihívása. </w:t>
            </w:r>
            <w:r w:rsidR="00626474" w:rsidRPr="00B5349B">
              <w:rPr>
                <w:i/>
                <w:sz w:val="20"/>
                <w:szCs w:val="20"/>
              </w:rPr>
              <w:t>Iskolakultúra</w:t>
            </w:r>
            <w:r w:rsidR="00626474" w:rsidRPr="00B5349B">
              <w:rPr>
                <w:sz w:val="20"/>
                <w:szCs w:val="20"/>
              </w:rPr>
              <w:t>, 4, 84–101. (Részletek)</w:t>
            </w:r>
          </w:p>
          <w:p w14:paraId="3C3D21F4" w14:textId="5FD883A9" w:rsidR="00626474" w:rsidRPr="00B5349B" w:rsidRDefault="00D7753A" w:rsidP="00626474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5349B">
              <w:rPr>
                <w:sz w:val="20"/>
                <w:szCs w:val="20"/>
              </w:rPr>
              <w:t>MÉSZÁROS</w:t>
            </w:r>
            <w:r w:rsidR="00626474" w:rsidRPr="00B5349B">
              <w:rPr>
                <w:sz w:val="20"/>
                <w:szCs w:val="20"/>
              </w:rPr>
              <w:t xml:space="preserve">, I., </w:t>
            </w:r>
            <w:r w:rsidRPr="00B5349B">
              <w:rPr>
                <w:sz w:val="20"/>
                <w:szCs w:val="20"/>
              </w:rPr>
              <w:t>NÉMETH</w:t>
            </w:r>
            <w:r w:rsidR="00626474" w:rsidRPr="00B5349B">
              <w:rPr>
                <w:sz w:val="20"/>
                <w:szCs w:val="20"/>
              </w:rPr>
              <w:t xml:space="preserve">, A., &amp; </w:t>
            </w:r>
            <w:r w:rsidRPr="00B5349B">
              <w:rPr>
                <w:sz w:val="20"/>
                <w:szCs w:val="20"/>
              </w:rPr>
              <w:t>PUKÁNSZKY</w:t>
            </w:r>
            <w:r w:rsidR="00626474" w:rsidRPr="00B5349B">
              <w:rPr>
                <w:sz w:val="20"/>
                <w:szCs w:val="20"/>
              </w:rPr>
              <w:t xml:space="preserve">, B. (2003). </w:t>
            </w:r>
            <w:r w:rsidR="00626474" w:rsidRPr="00B5349B">
              <w:rPr>
                <w:i/>
                <w:sz w:val="20"/>
                <w:szCs w:val="20"/>
              </w:rPr>
              <w:t>Neveléstörténet szöveggyűjtemény</w:t>
            </w:r>
            <w:r w:rsidR="00626474" w:rsidRPr="00B5349B">
              <w:rPr>
                <w:sz w:val="20"/>
                <w:szCs w:val="20"/>
              </w:rPr>
              <w:t>. Budapest: Osiris Kiadó.(Részletek)</w:t>
            </w:r>
          </w:p>
          <w:p w14:paraId="7F95BCD4" w14:textId="7C23C343" w:rsidR="00626474" w:rsidRPr="00B5349B" w:rsidRDefault="00D7753A" w:rsidP="00626474">
            <w:pPr>
              <w:pStyle w:val="NormlWeb"/>
              <w:numPr>
                <w:ilvl w:val="0"/>
                <w:numId w:val="3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5349B">
              <w:rPr>
                <w:sz w:val="20"/>
                <w:szCs w:val="20"/>
              </w:rPr>
              <w:t>MIHÁLY</w:t>
            </w:r>
            <w:r w:rsidR="00626474" w:rsidRPr="00B5349B">
              <w:rPr>
                <w:sz w:val="20"/>
                <w:szCs w:val="20"/>
              </w:rPr>
              <w:t>, O. (2007). Az aszimmetrikus kapcsolatok dilemmái: célracionalitás és erkölcs a pedagógiai viszonyban. In K. Imre (</w:t>
            </w:r>
            <w:proofErr w:type="spellStart"/>
            <w:r w:rsidR="00626474" w:rsidRPr="00B5349B">
              <w:rPr>
                <w:sz w:val="20"/>
                <w:szCs w:val="20"/>
              </w:rPr>
              <w:t>Ed</w:t>
            </w:r>
            <w:proofErr w:type="spellEnd"/>
            <w:r w:rsidR="00626474" w:rsidRPr="00B5349B">
              <w:rPr>
                <w:sz w:val="20"/>
                <w:szCs w:val="20"/>
              </w:rPr>
              <w:t xml:space="preserve">.), </w:t>
            </w:r>
            <w:proofErr w:type="spellStart"/>
            <w:r w:rsidR="00626474" w:rsidRPr="00B5349B">
              <w:rPr>
                <w:i/>
                <w:sz w:val="20"/>
                <w:szCs w:val="20"/>
              </w:rPr>
              <w:t>Connecting</w:t>
            </w:r>
            <w:proofErr w:type="spellEnd"/>
            <w:r w:rsidR="00626474" w:rsidRPr="00B534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26474" w:rsidRPr="00B5349B">
              <w:rPr>
                <w:i/>
                <w:sz w:val="20"/>
                <w:szCs w:val="20"/>
              </w:rPr>
              <w:t>people</w:t>
            </w:r>
            <w:proofErr w:type="spellEnd"/>
            <w:r w:rsidR="00626474" w:rsidRPr="00B5349B">
              <w:rPr>
                <w:i/>
                <w:sz w:val="20"/>
                <w:szCs w:val="20"/>
              </w:rPr>
              <w:t xml:space="preserve"> – Egy konferencia dokumentumai</w:t>
            </w:r>
            <w:r w:rsidR="00626474" w:rsidRPr="00B5349B">
              <w:rPr>
                <w:sz w:val="20"/>
                <w:szCs w:val="20"/>
              </w:rPr>
              <w:t>. (pp. 60–64). Új Helikon Bt., Budapest.</w:t>
            </w:r>
          </w:p>
          <w:p w14:paraId="15935148" w14:textId="214CAF0B" w:rsidR="00626474" w:rsidRPr="00B5349B" w:rsidRDefault="00626474" w:rsidP="00626474">
            <w:pPr>
              <w:pStyle w:val="NormlWeb"/>
              <w:numPr>
                <w:ilvl w:val="0"/>
                <w:numId w:val="3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5349B">
              <w:rPr>
                <w:rFonts w:ascii="Courier New" w:hAnsi="Courier New" w:cs="Courier New"/>
                <w:sz w:val="20"/>
                <w:szCs w:val="20"/>
              </w:rPr>
              <w:t>﻿</w:t>
            </w:r>
            <w:r w:rsidR="00D7753A" w:rsidRPr="00B5349B">
              <w:rPr>
                <w:sz w:val="20"/>
                <w:szCs w:val="20"/>
              </w:rPr>
              <w:t>PERJÉS</w:t>
            </w:r>
            <w:r w:rsidRPr="00B5349B">
              <w:rPr>
                <w:sz w:val="20"/>
                <w:szCs w:val="20"/>
              </w:rPr>
              <w:t xml:space="preserve">, I. (2009). </w:t>
            </w:r>
            <w:r w:rsidRPr="00B5349B">
              <w:rPr>
                <w:i/>
                <w:sz w:val="20"/>
                <w:szCs w:val="20"/>
              </w:rPr>
              <w:t>A találkozások iskolája</w:t>
            </w:r>
            <w:r w:rsidRPr="00B5349B">
              <w:rPr>
                <w:sz w:val="20"/>
                <w:szCs w:val="20"/>
              </w:rPr>
              <w:t xml:space="preserve">. Sopron: </w:t>
            </w:r>
            <w:proofErr w:type="spellStart"/>
            <w:r w:rsidRPr="00B5349B">
              <w:rPr>
                <w:sz w:val="20"/>
                <w:szCs w:val="20"/>
              </w:rPr>
              <w:t>Novum</w:t>
            </w:r>
            <w:proofErr w:type="spellEnd"/>
            <w:r w:rsidRPr="00B5349B">
              <w:rPr>
                <w:sz w:val="20"/>
                <w:szCs w:val="20"/>
              </w:rPr>
              <w:t>. (Részletek)</w:t>
            </w:r>
          </w:p>
          <w:p w14:paraId="05D0D444" w14:textId="6C86C0B6" w:rsidR="00626474" w:rsidRDefault="00626474" w:rsidP="00626474">
            <w:pPr>
              <w:pStyle w:val="NormlWeb"/>
              <w:numPr>
                <w:ilvl w:val="0"/>
                <w:numId w:val="3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B5349B">
              <w:rPr>
                <w:sz w:val="20"/>
                <w:szCs w:val="20"/>
              </w:rPr>
              <w:t>Robin pajtás (</w:t>
            </w:r>
            <w:proofErr w:type="spellStart"/>
            <w:r w:rsidRPr="00B5349B">
              <w:rPr>
                <w:sz w:val="20"/>
                <w:szCs w:val="20"/>
              </w:rPr>
              <w:t>Puck</w:t>
            </w:r>
            <w:proofErr w:type="spellEnd"/>
            <w:r w:rsidRPr="00B5349B">
              <w:rPr>
                <w:sz w:val="20"/>
                <w:szCs w:val="20"/>
              </w:rPr>
              <w:t xml:space="preserve"> manó) szabadiskolája: </w:t>
            </w:r>
            <w:r w:rsidRPr="00B5349B">
              <w:rPr>
                <w:i/>
                <w:sz w:val="20"/>
                <w:szCs w:val="20"/>
              </w:rPr>
              <w:t xml:space="preserve">Kiáltvány egy </w:t>
            </w:r>
            <w:proofErr w:type="spellStart"/>
            <w:r w:rsidRPr="00B5349B">
              <w:rPr>
                <w:i/>
                <w:sz w:val="20"/>
                <w:szCs w:val="20"/>
              </w:rPr>
              <w:t>antiautoriter</w:t>
            </w:r>
            <w:proofErr w:type="spellEnd"/>
            <w:r w:rsidRPr="00B5349B">
              <w:rPr>
                <w:i/>
                <w:sz w:val="20"/>
                <w:szCs w:val="20"/>
              </w:rPr>
              <w:t>-közösségi-forradalmi nevelésért</w:t>
            </w:r>
            <w:r w:rsidRPr="00B5349B">
              <w:rPr>
                <w:sz w:val="20"/>
                <w:szCs w:val="20"/>
              </w:rPr>
              <w:t>.</w:t>
            </w:r>
          </w:p>
          <w:p w14:paraId="089BE6EE" w14:textId="64ABA75A" w:rsidR="00626474" w:rsidRDefault="00626474" w:rsidP="00626474">
            <w:pPr>
              <w:pStyle w:val="NormlWeb"/>
              <w:numPr>
                <w:ilvl w:val="0"/>
                <w:numId w:val="3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00617">
              <w:rPr>
                <w:rFonts w:ascii="Courier New" w:hAnsi="Courier New" w:cs="Courier New"/>
                <w:sz w:val="20"/>
                <w:szCs w:val="20"/>
              </w:rPr>
              <w:t>﻿</w:t>
            </w:r>
            <w:r w:rsidR="00D7753A" w:rsidRPr="00500617">
              <w:rPr>
                <w:sz w:val="20"/>
                <w:szCs w:val="20"/>
              </w:rPr>
              <w:t>WILLIS</w:t>
            </w:r>
            <w:r w:rsidRPr="00500617">
              <w:rPr>
                <w:sz w:val="20"/>
                <w:szCs w:val="20"/>
              </w:rPr>
              <w:t>, P. (1977</w:t>
            </w:r>
            <w:r>
              <w:rPr>
                <w:sz w:val="20"/>
                <w:szCs w:val="20"/>
              </w:rPr>
              <w:t>/2000</w:t>
            </w:r>
            <w:r w:rsidRPr="00500617">
              <w:rPr>
                <w:sz w:val="20"/>
                <w:szCs w:val="20"/>
              </w:rPr>
              <w:t xml:space="preserve">). </w:t>
            </w:r>
            <w:r w:rsidRPr="00500617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Pr="00500617">
              <w:rPr>
                <w:i/>
                <w:sz w:val="20"/>
                <w:szCs w:val="20"/>
              </w:rPr>
              <w:t>skacok</w:t>
            </w:r>
            <w:proofErr w:type="spellEnd"/>
            <w:r w:rsidRPr="00500617">
              <w:rPr>
                <w:i/>
                <w:sz w:val="20"/>
                <w:szCs w:val="20"/>
              </w:rPr>
              <w:t>: iskolai ellenkultúra, munkáskultúra</w:t>
            </w:r>
            <w:r w:rsidRPr="00500617">
              <w:rPr>
                <w:sz w:val="20"/>
                <w:szCs w:val="20"/>
              </w:rPr>
              <w:t>. Budapest: Új Mandátum.</w:t>
            </w:r>
            <w:r>
              <w:rPr>
                <w:sz w:val="20"/>
                <w:szCs w:val="20"/>
              </w:rPr>
              <w:t xml:space="preserve"> (Részletek)</w:t>
            </w:r>
          </w:p>
          <w:p w14:paraId="2B49DE3D" w14:textId="433BF5CB" w:rsidR="00B52490" w:rsidRPr="00B52490" w:rsidRDefault="00B52490" w:rsidP="00B52490">
            <w:pPr>
              <w:pStyle w:val="Norm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B52490">
              <w:rPr>
                <w:b/>
                <w:sz w:val="22"/>
                <w:szCs w:val="22"/>
              </w:rPr>
              <w:t>Ajánlott irodalom:</w:t>
            </w:r>
          </w:p>
          <w:p w14:paraId="3974912B" w14:textId="3B2E6EF1" w:rsidR="00B52490" w:rsidRPr="00B52490" w:rsidRDefault="00D7753A" w:rsidP="00B52490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BERNSTEIN</w:t>
            </w:r>
            <w:r w:rsidR="00B52490" w:rsidRPr="00B52490">
              <w:rPr>
                <w:sz w:val="20"/>
                <w:szCs w:val="20"/>
              </w:rPr>
              <w:t xml:space="preserve">, </w:t>
            </w:r>
            <w:proofErr w:type="spellStart"/>
            <w:r w:rsidR="00B52490" w:rsidRPr="00B52490">
              <w:rPr>
                <w:sz w:val="20"/>
                <w:szCs w:val="20"/>
              </w:rPr>
              <w:t>Basil</w:t>
            </w:r>
            <w:proofErr w:type="spellEnd"/>
            <w:r w:rsidR="00B52490" w:rsidRPr="00B52490">
              <w:rPr>
                <w:sz w:val="20"/>
                <w:szCs w:val="20"/>
              </w:rPr>
              <w:t xml:space="preserve">: Nyelvi szocializáció és oktathatóság. In: </w:t>
            </w:r>
            <w:proofErr w:type="spellStart"/>
            <w:r w:rsidR="00B52490" w:rsidRPr="00B52490">
              <w:rPr>
                <w:sz w:val="20"/>
                <w:szCs w:val="20"/>
              </w:rPr>
              <w:t>Melegh</w:t>
            </w:r>
            <w:proofErr w:type="spellEnd"/>
            <w:r w:rsidR="00B52490" w:rsidRPr="00B52490">
              <w:rPr>
                <w:sz w:val="20"/>
                <w:szCs w:val="20"/>
              </w:rPr>
              <w:t xml:space="preserve"> Csilla (szerk.): </w:t>
            </w:r>
            <w:r w:rsidR="00B52490" w:rsidRPr="00B52490">
              <w:rPr>
                <w:i/>
                <w:sz w:val="20"/>
                <w:szCs w:val="20"/>
              </w:rPr>
              <w:t>Iskola és társadalom</w:t>
            </w:r>
            <w:r w:rsidR="00B52490" w:rsidRPr="00B52490">
              <w:rPr>
                <w:sz w:val="20"/>
                <w:szCs w:val="20"/>
              </w:rPr>
              <w:t>.  Dialóg Campus, Budapest-Pécs, 2003.</w:t>
            </w:r>
          </w:p>
          <w:p w14:paraId="272F0B8D" w14:textId="0FD5770A" w:rsidR="00B52490" w:rsidRPr="00B52490" w:rsidRDefault="00D7753A" w:rsidP="00B52490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BOURDIEU</w:t>
            </w:r>
            <w:r w:rsidR="00B52490" w:rsidRPr="00B52490">
              <w:rPr>
                <w:sz w:val="20"/>
                <w:szCs w:val="20"/>
              </w:rPr>
              <w:t xml:space="preserve">, Pierre: Az oktatási rendszer ideologikus funkciója. Vagyoni struktúrák és reprodukciós stratégiák. In: </w:t>
            </w:r>
            <w:proofErr w:type="spellStart"/>
            <w:r w:rsidR="00B52490" w:rsidRPr="00B52490">
              <w:rPr>
                <w:sz w:val="20"/>
                <w:szCs w:val="20"/>
              </w:rPr>
              <w:t>Melegh</w:t>
            </w:r>
            <w:proofErr w:type="spellEnd"/>
            <w:r w:rsidR="00B52490" w:rsidRPr="00B52490">
              <w:rPr>
                <w:sz w:val="20"/>
                <w:szCs w:val="20"/>
              </w:rPr>
              <w:t xml:space="preserve"> Csilla (szerk.): </w:t>
            </w:r>
            <w:r w:rsidR="00B52490" w:rsidRPr="00B52490">
              <w:rPr>
                <w:i/>
                <w:sz w:val="20"/>
                <w:szCs w:val="20"/>
              </w:rPr>
              <w:t>Iskola és társadalom</w:t>
            </w:r>
            <w:r w:rsidR="00B52490" w:rsidRPr="00B52490">
              <w:rPr>
                <w:sz w:val="20"/>
                <w:szCs w:val="20"/>
              </w:rPr>
              <w:t>.  Dialóg Campus, Budapest-Pécs, 2003.</w:t>
            </w:r>
          </w:p>
          <w:p w14:paraId="52DAF198" w14:textId="5D0CE526" w:rsidR="00B52490" w:rsidRPr="00B52490" w:rsidRDefault="00D7753A" w:rsidP="00B52490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</w:t>
            </w:r>
            <w:r w:rsidR="00B52490" w:rsidRPr="00B52490">
              <w:rPr>
                <w:sz w:val="20"/>
                <w:szCs w:val="20"/>
              </w:rPr>
              <w:t xml:space="preserve">, J.A., Nevelés és kulturális sokszínűség az Egyesült Államokban. (Fordította Molnár Edit Katalin). In: Cs. </w:t>
            </w:r>
            <w:proofErr w:type="spellStart"/>
            <w:r w:rsidR="00B52490" w:rsidRPr="00B52490">
              <w:rPr>
                <w:sz w:val="20"/>
                <w:szCs w:val="20"/>
              </w:rPr>
              <w:t>Czachesz</w:t>
            </w:r>
            <w:proofErr w:type="spellEnd"/>
            <w:r w:rsidR="00B52490" w:rsidRPr="00B52490">
              <w:rPr>
                <w:sz w:val="20"/>
                <w:szCs w:val="20"/>
              </w:rPr>
              <w:t xml:space="preserve"> Erzsébet (</w:t>
            </w:r>
            <w:proofErr w:type="spellStart"/>
            <w:r w:rsidR="00B52490" w:rsidRPr="00B52490">
              <w:rPr>
                <w:sz w:val="20"/>
                <w:szCs w:val="20"/>
              </w:rPr>
              <w:t>szerk</w:t>
            </w:r>
            <w:proofErr w:type="spellEnd"/>
            <w:r w:rsidR="00B52490" w:rsidRPr="00B52490">
              <w:rPr>
                <w:sz w:val="20"/>
                <w:szCs w:val="20"/>
              </w:rPr>
              <w:t xml:space="preserve">): </w:t>
            </w:r>
            <w:r w:rsidR="00B52490" w:rsidRPr="00B52490">
              <w:rPr>
                <w:i/>
                <w:sz w:val="20"/>
                <w:szCs w:val="20"/>
              </w:rPr>
              <w:t>Multikulturális nevelés.</w:t>
            </w:r>
            <w:r w:rsidR="00B52490" w:rsidRPr="00B52490">
              <w:rPr>
                <w:sz w:val="20"/>
                <w:szCs w:val="20"/>
              </w:rPr>
              <w:t xml:space="preserve"> Mozaik Oktatási Stúdió, Szeged, 1998.</w:t>
            </w:r>
          </w:p>
          <w:p w14:paraId="77ED30EC" w14:textId="254F6297" w:rsidR="002F67AC" w:rsidRPr="00B52490" w:rsidRDefault="00D7753A" w:rsidP="002F67AC">
            <w:pPr>
              <w:pStyle w:val="Listaszerbekezds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B52490">
              <w:rPr>
                <w:bCs/>
                <w:sz w:val="20"/>
                <w:szCs w:val="20"/>
              </w:rPr>
              <w:t>DELPIT</w:t>
            </w:r>
            <w:r w:rsidR="002F67AC" w:rsidRPr="00B52490">
              <w:rPr>
                <w:bCs/>
                <w:sz w:val="20"/>
                <w:szCs w:val="20"/>
              </w:rPr>
              <w:t>, Lisa:</w:t>
            </w:r>
            <w:r w:rsidR="002F67AC" w:rsidRPr="00B52490">
              <w:rPr>
                <w:bCs/>
                <w:i/>
                <w:sz w:val="20"/>
                <w:szCs w:val="20"/>
              </w:rPr>
              <w:t xml:space="preserve"> Mások gyermekei. </w:t>
            </w:r>
            <w:proofErr w:type="spellStart"/>
            <w:r w:rsidR="002F67AC" w:rsidRPr="00B52490">
              <w:rPr>
                <w:bCs/>
                <w:sz w:val="20"/>
                <w:szCs w:val="20"/>
              </w:rPr>
              <w:t>Educatio</w:t>
            </w:r>
            <w:proofErr w:type="spellEnd"/>
            <w:r w:rsidR="002F67AC" w:rsidRPr="00B524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F67AC" w:rsidRPr="00B52490">
              <w:rPr>
                <w:bCs/>
                <w:sz w:val="20"/>
                <w:szCs w:val="20"/>
              </w:rPr>
              <w:t>Kht</w:t>
            </w:r>
            <w:proofErr w:type="spellEnd"/>
            <w:r w:rsidR="002F67AC" w:rsidRPr="00B52490">
              <w:rPr>
                <w:bCs/>
                <w:sz w:val="20"/>
                <w:szCs w:val="20"/>
              </w:rPr>
              <w:t>, 2007. (Részlet)</w:t>
            </w:r>
          </w:p>
          <w:p w14:paraId="4E577D75" w14:textId="3F8445F5" w:rsidR="002F67AC" w:rsidRPr="00B52490" w:rsidRDefault="00D7753A" w:rsidP="002F67AC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</w:t>
            </w:r>
            <w:r w:rsidR="002F67AC" w:rsidRPr="00B52490">
              <w:rPr>
                <w:sz w:val="20"/>
                <w:szCs w:val="20"/>
              </w:rPr>
              <w:t xml:space="preserve">, Ellen: Lélekrombolás az iskolában. In: Dr. </w:t>
            </w:r>
            <w:proofErr w:type="spellStart"/>
            <w:r w:rsidR="002F67AC" w:rsidRPr="00B52490">
              <w:rPr>
                <w:sz w:val="20"/>
                <w:szCs w:val="20"/>
              </w:rPr>
              <w:t>Bodosi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 Béla (szerk.): </w:t>
            </w:r>
            <w:r w:rsidR="002F67AC" w:rsidRPr="00B52490">
              <w:rPr>
                <w:i/>
                <w:sz w:val="20"/>
                <w:szCs w:val="20"/>
              </w:rPr>
              <w:t>Gondolkodók a nevelésről</w:t>
            </w:r>
            <w:r w:rsidR="002F67AC" w:rsidRPr="00B52490">
              <w:rPr>
                <w:sz w:val="20"/>
                <w:szCs w:val="20"/>
              </w:rPr>
              <w:t>. Online szöveggyűjtemény. (URL: http://old.ektf.hu/hefoppalyazat/nevtort/index.html)</w:t>
            </w:r>
          </w:p>
          <w:p w14:paraId="58B39239" w14:textId="5859AD24" w:rsidR="002F67AC" w:rsidRPr="00B52490" w:rsidRDefault="00D7753A" w:rsidP="002F67AC">
            <w:pPr>
              <w:pStyle w:val="Listaszerbekezds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PARSONS</w:t>
            </w:r>
            <w:r w:rsidR="002F67AC" w:rsidRPr="00B52490">
              <w:rPr>
                <w:sz w:val="20"/>
                <w:szCs w:val="20"/>
              </w:rPr>
              <w:t xml:space="preserve">, </w:t>
            </w:r>
            <w:proofErr w:type="spellStart"/>
            <w:r w:rsidR="002F67AC" w:rsidRPr="00B52490">
              <w:rPr>
                <w:sz w:val="20"/>
                <w:szCs w:val="20"/>
              </w:rPr>
              <w:t>Talcott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: The </w:t>
            </w:r>
            <w:proofErr w:type="spellStart"/>
            <w:r w:rsidR="002F67AC" w:rsidRPr="00B52490">
              <w:rPr>
                <w:sz w:val="20"/>
                <w:szCs w:val="20"/>
              </w:rPr>
              <w:t>School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 </w:t>
            </w:r>
            <w:proofErr w:type="spellStart"/>
            <w:r w:rsidR="002F67AC" w:rsidRPr="00B52490">
              <w:rPr>
                <w:sz w:val="20"/>
                <w:szCs w:val="20"/>
              </w:rPr>
              <w:t>Class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 </w:t>
            </w:r>
            <w:proofErr w:type="spellStart"/>
            <w:r w:rsidR="002F67AC" w:rsidRPr="00B52490">
              <w:rPr>
                <w:sz w:val="20"/>
                <w:szCs w:val="20"/>
              </w:rPr>
              <w:t>as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 a </w:t>
            </w:r>
            <w:proofErr w:type="spellStart"/>
            <w:r w:rsidR="002F67AC" w:rsidRPr="00B52490">
              <w:rPr>
                <w:sz w:val="20"/>
                <w:szCs w:val="20"/>
              </w:rPr>
              <w:t>Social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 System. In: </w:t>
            </w:r>
            <w:proofErr w:type="spellStart"/>
            <w:r w:rsidR="002F67AC" w:rsidRPr="00B52490">
              <w:rPr>
                <w:sz w:val="20"/>
                <w:szCs w:val="20"/>
              </w:rPr>
              <w:t>Ballantine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, J.H. – </w:t>
            </w:r>
            <w:proofErr w:type="spellStart"/>
            <w:r w:rsidR="002F67AC" w:rsidRPr="00B52490">
              <w:rPr>
                <w:sz w:val="20"/>
                <w:szCs w:val="20"/>
              </w:rPr>
              <w:t>Spade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, J.Z. (szerk.): </w:t>
            </w:r>
            <w:proofErr w:type="spellStart"/>
            <w:r w:rsidR="002F67AC" w:rsidRPr="00B52490">
              <w:rPr>
                <w:i/>
                <w:sz w:val="20"/>
                <w:szCs w:val="20"/>
              </w:rPr>
              <w:t>Schools</w:t>
            </w:r>
            <w:proofErr w:type="spellEnd"/>
            <w:r w:rsidR="002F67AC" w:rsidRPr="00B52490">
              <w:rPr>
                <w:i/>
                <w:sz w:val="20"/>
                <w:szCs w:val="20"/>
              </w:rPr>
              <w:t xml:space="preserve"> and Society</w:t>
            </w:r>
            <w:r w:rsidR="002F67AC" w:rsidRPr="00B52490">
              <w:rPr>
                <w:sz w:val="20"/>
                <w:szCs w:val="20"/>
              </w:rPr>
              <w:t xml:space="preserve">, </w:t>
            </w:r>
            <w:proofErr w:type="spellStart"/>
            <w:r w:rsidR="002F67AC" w:rsidRPr="00B52490">
              <w:rPr>
                <w:sz w:val="20"/>
                <w:szCs w:val="20"/>
              </w:rPr>
              <w:t>Sage</w:t>
            </w:r>
            <w:proofErr w:type="spellEnd"/>
            <w:r w:rsidR="002F67AC" w:rsidRPr="00B52490">
              <w:rPr>
                <w:sz w:val="20"/>
                <w:szCs w:val="20"/>
              </w:rPr>
              <w:t xml:space="preserve">, Los </w:t>
            </w:r>
            <w:proofErr w:type="spellStart"/>
            <w:r w:rsidR="002F67AC" w:rsidRPr="00B52490">
              <w:rPr>
                <w:sz w:val="20"/>
                <w:szCs w:val="20"/>
              </w:rPr>
              <w:t>Angles</w:t>
            </w:r>
            <w:proofErr w:type="spellEnd"/>
            <w:r w:rsidR="002F67AC" w:rsidRPr="00B52490">
              <w:rPr>
                <w:sz w:val="20"/>
                <w:szCs w:val="20"/>
              </w:rPr>
              <w:t>-London-New Delhi-Singapore, 2008.</w:t>
            </w:r>
          </w:p>
          <w:p w14:paraId="36F38A67" w14:textId="77777777" w:rsidR="00626474" w:rsidRDefault="00626474" w:rsidP="00626474">
            <w:pPr>
              <w:pStyle w:val="NormlWeb"/>
              <w:spacing w:before="0" w:beforeAutospacing="0" w:after="0" w:afterAutospacing="0"/>
              <w:rPr>
                <w:rFonts w:ascii="Courier New" w:hAnsi="Courier New" w:cs="Courier New"/>
              </w:rPr>
            </w:pPr>
          </w:p>
          <w:p w14:paraId="4160B58B" w14:textId="5A923B23" w:rsidR="00B52490" w:rsidRPr="009C2D12" w:rsidRDefault="00B52490" w:rsidP="00626474">
            <w:pPr>
              <w:pStyle w:val="NormlWeb"/>
              <w:spacing w:before="0" w:beforeAutospacing="0" w:after="0" w:afterAutospacing="0"/>
              <w:rPr>
                <w:rFonts w:ascii="Courier New" w:hAnsi="Courier New" w:cs="Courier New"/>
              </w:rPr>
            </w:pPr>
          </w:p>
        </w:tc>
      </w:tr>
      <w:tr w:rsidR="00626474" w:rsidRPr="009C5B59" w14:paraId="60192174" w14:textId="77777777" w:rsidTr="00724808">
        <w:trPr>
          <w:trHeight w:val="67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6DB2874E" w14:textId="4C1524D2" w:rsidR="00626474" w:rsidRPr="00D60F28" w:rsidRDefault="00D7753A" w:rsidP="00D60F28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Kurzustematika</w:t>
            </w:r>
            <w:r w:rsidR="00626474" w:rsidRPr="009C5B59">
              <w:rPr>
                <w:sz w:val="22"/>
                <w:szCs w:val="22"/>
              </w:rPr>
              <w:t xml:space="preserve">: </w:t>
            </w:r>
          </w:p>
          <w:p w14:paraId="50593242" w14:textId="77777777" w:rsidR="00626474" w:rsidRPr="009C5B59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A tantárgy problémaköre, kérdésfelvetései: </w:t>
            </w:r>
          </w:p>
          <w:p w14:paraId="03E0563E" w14:textId="09669A0F" w:rsidR="00626474" w:rsidRPr="00D60F28" w:rsidRDefault="00626474" w:rsidP="00D6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 tárgyköréhez tartozó szakszövegek mennyisége ugrásszerűen megnövekedett az utóbbi évtizedekben. Meghökkentő például, hogy a tanítással kapcsolatos kutatások kézikönyvének csak az első kötete (</w:t>
            </w:r>
            <w:proofErr w:type="spellStart"/>
            <w:r w:rsidRPr="00D33480">
              <w:rPr>
                <w:i/>
                <w:sz w:val="22"/>
                <w:szCs w:val="22"/>
              </w:rPr>
              <w:t>Handbook</w:t>
            </w:r>
            <w:proofErr w:type="spellEnd"/>
            <w:r w:rsidRPr="00D33480">
              <w:rPr>
                <w:i/>
                <w:sz w:val="22"/>
                <w:szCs w:val="22"/>
              </w:rPr>
              <w:t xml:space="preserve"> of Research </w:t>
            </w:r>
            <w:proofErr w:type="spellStart"/>
            <w:r w:rsidRPr="00D33480">
              <w:rPr>
                <w:i/>
                <w:sz w:val="22"/>
                <w:szCs w:val="22"/>
              </w:rPr>
              <w:t>on</w:t>
            </w:r>
            <w:proofErr w:type="spellEnd"/>
            <w:r w:rsidRPr="00D334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33480">
              <w:rPr>
                <w:i/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), amely pusztán összefoglalókat tartalmaz, önmagában 3481 oldal hosszú. Ez a mennyiségi növekedés a szakszövegek minőségére is hatással van. De mégis milyen általános karaktereket mutat a klasszikus, a modern és a posztmodern pedagógiai szövegek felépítése, beszédmódja? Egyáltalán mitől </w:t>
            </w:r>
            <w:r>
              <w:rPr>
                <w:sz w:val="22"/>
                <w:szCs w:val="22"/>
              </w:rPr>
              <w:lastRenderedPageBreak/>
              <w:t>lesz tudományos egy szöveg? Milyen új, alternatív beszéd- és írásmódok lehetségesek a neveléstudomány és oktatáskutatás területén? Lehet-e egy tudományos szöveg izgalmas, provokatív, és ha igen, milyen keretek között?</w:t>
            </w:r>
          </w:p>
          <w:p w14:paraId="30C0502B" w14:textId="77777777" w:rsidR="00626474" w:rsidRPr="009C5B59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A tantárgy fő mondanivalója: </w:t>
            </w:r>
          </w:p>
          <w:p w14:paraId="31B2052B" w14:textId="62145BE9" w:rsidR="00D60F28" w:rsidRPr="00724808" w:rsidRDefault="00626474" w:rsidP="00D60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tantárgy arra kívánja felhívni a hallgatók figyelmét, hogy a társadalomtudományok (így a pedagógia tárgyköre is) széleskörűen értelmezik azt, hogy mi számít szakszövegnek, így a különböző stílusok és műfajok alkalmazása, és a kísérletezés is nagyobb teret és szabadságot élvez.</w:t>
            </w:r>
          </w:p>
          <w:p w14:paraId="5EA7C0F4" w14:textId="1AD3BA85" w:rsidR="00626474" w:rsidRDefault="00626474" w:rsidP="00724808">
            <w:pPr>
              <w:pStyle w:val="Irodalomjegyzk"/>
              <w:framePr w:hSpace="0" w:wrap="auto" w:vAnchor="margin" w:hAnchor="text" w:xAlign="left" w:yAlign="inline"/>
              <w:spacing w:before="60" w:after="60"/>
              <w:rPr>
                <w:b/>
              </w:rPr>
            </w:pPr>
            <w:r w:rsidRPr="009C5B59">
              <w:rPr>
                <w:b/>
              </w:rPr>
              <w:t>Követelmények, értékelés:</w:t>
            </w:r>
          </w:p>
          <w:p w14:paraId="30BE5D72" w14:textId="46B47420" w:rsidR="00626474" w:rsidRDefault="00626474" w:rsidP="00626474">
            <w:pPr>
              <w:pStyle w:val="Irodalomjegyzk"/>
              <w:framePr w:hSpace="0" w:wrap="auto" w:vAnchor="margin" w:hAnchor="text" w:xAlign="left" w:yAlign="inline"/>
              <w:jc w:val="both"/>
              <w:rPr>
                <w:bCs/>
              </w:rPr>
            </w:pPr>
            <w:r w:rsidRPr="000A552D">
              <w:rPr>
                <w:bCs/>
              </w:rPr>
              <w:t>Az</w:t>
            </w:r>
            <w:r>
              <w:rPr>
                <w:bCs/>
              </w:rPr>
              <w:t>ok a hallgatók, akik a</w:t>
            </w:r>
            <w:r w:rsidRPr="000A552D">
              <w:rPr>
                <w:bCs/>
              </w:rPr>
              <w:t xml:space="preserve"> műhelymunká</w:t>
            </w:r>
            <w:r>
              <w:rPr>
                <w:bCs/>
              </w:rPr>
              <w:t>k 80%-án részt vettek, az általuk készített recenzióra és prezentációra kapnak érdemjegyet.</w:t>
            </w:r>
          </w:p>
          <w:p w14:paraId="3E6C6986" w14:textId="5E745A70" w:rsidR="00626474" w:rsidRPr="009C5B59" w:rsidRDefault="00626474" w:rsidP="00626474">
            <w:pPr>
              <w:pStyle w:val="Irodalomjegyzk"/>
              <w:framePr w:hSpace="0" w:wrap="auto" w:vAnchor="margin" w:hAnchor="text" w:xAlign="left" w:yAlign="inline"/>
            </w:pPr>
          </w:p>
        </w:tc>
      </w:tr>
      <w:tr w:rsidR="00626474" w:rsidRPr="009C5B59" w14:paraId="1E04399E" w14:textId="77777777" w:rsidTr="00724808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3F254EEF" w14:textId="77777777" w:rsidR="00626474" w:rsidRPr="009C5B59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lastRenderedPageBreak/>
              <w:t>Kurzus hirdetője:</w:t>
            </w:r>
          </w:p>
          <w:p w14:paraId="155200F7" w14:textId="77777777" w:rsidR="00626474" w:rsidRPr="009C5B59" w:rsidRDefault="00626474" w:rsidP="00626474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FBCAEB" w14:textId="77777777" w:rsidR="00626474" w:rsidRPr="009C5B59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Félév:</w:t>
            </w:r>
          </w:p>
          <w:p w14:paraId="27A43BEA" w14:textId="0D84A1A7" w:rsidR="00626474" w:rsidRPr="009C5B59" w:rsidRDefault="00626474" w:rsidP="00626474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2019/20. </w:t>
            </w:r>
            <w:r w:rsidR="00EC7403">
              <w:rPr>
                <w:sz w:val="22"/>
                <w:szCs w:val="22"/>
              </w:rPr>
              <w:t>tavasz</w:t>
            </w:r>
          </w:p>
          <w:p w14:paraId="629B4FBB" w14:textId="77777777" w:rsidR="00626474" w:rsidRPr="009C5B59" w:rsidRDefault="00626474" w:rsidP="00626474">
            <w:pPr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B4E9CF6" w14:textId="77777777" w:rsidR="00626474" w:rsidRPr="009C5B59" w:rsidRDefault="00626474" w:rsidP="006264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Oktató: </w:t>
            </w:r>
          </w:p>
          <w:p w14:paraId="11E87604" w14:textId="77777777" w:rsidR="00626474" w:rsidRPr="009C5B59" w:rsidRDefault="00626474" w:rsidP="00626474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Tóth Tamás PhD, egy. adjunktus</w:t>
            </w:r>
          </w:p>
        </w:tc>
      </w:tr>
    </w:tbl>
    <w:p w14:paraId="232324C9" w14:textId="77777777" w:rsidR="00B41CA8" w:rsidRPr="009C5B59" w:rsidRDefault="00B41CA8" w:rsidP="00154753">
      <w:pPr>
        <w:rPr>
          <w:sz w:val="22"/>
          <w:szCs w:val="22"/>
        </w:rPr>
      </w:pPr>
    </w:p>
    <w:sectPr w:rsidR="00B41CA8" w:rsidRPr="009C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BAD7E29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 w15:restartNumberingAfterBreak="0">
    <w:nsid w:val="1C593437"/>
    <w:multiLevelType w:val="hybridMultilevel"/>
    <w:tmpl w:val="3BAA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92E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4" w15:restartNumberingAfterBreak="0">
    <w:nsid w:val="1FE83A51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5" w15:restartNumberingAfterBreak="0">
    <w:nsid w:val="22D73D86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E742F"/>
    <w:multiLevelType w:val="hybridMultilevel"/>
    <w:tmpl w:val="171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50B"/>
    <w:multiLevelType w:val="hybridMultilevel"/>
    <w:tmpl w:val="533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77E4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910DE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F6539"/>
    <w:multiLevelType w:val="hybridMultilevel"/>
    <w:tmpl w:val="0A8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1A9F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45747"/>
    <w:multiLevelType w:val="hybridMultilevel"/>
    <w:tmpl w:val="045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51F4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4" w15:restartNumberingAfterBreak="0">
    <w:nsid w:val="588A6C59"/>
    <w:multiLevelType w:val="hybridMultilevel"/>
    <w:tmpl w:val="314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31622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6" w15:restartNumberingAfterBreak="0">
    <w:nsid w:val="5C296428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63036D"/>
    <w:multiLevelType w:val="hybridMultilevel"/>
    <w:tmpl w:val="7D08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03CB7"/>
    <w:multiLevelType w:val="hybridMultilevel"/>
    <w:tmpl w:val="E6E8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188A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60784"/>
    <w:multiLevelType w:val="hybridMultilevel"/>
    <w:tmpl w:val="0AA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52BE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0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8"/>
  </w:num>
  <w:num w:numId="16">
    <w:abstractNumId w:val="8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6"/>
  </w:num>
  <w:num w:numId="25">
    <w:abstractNumId w:val="22"/>
  </w:num>
  <w:num w:numId="26">
    <w:abstractNumId w:val="17"/>
  </w:num>
  <w:num w:numId="27">
    <w:abstractNumId w:val="14"/>
  </w:num>
  <w:num w:numId="28">
    <w:abstractNumId w:val="2"/>
  </w:num>
  <w:num w:numId="29">
    <w:abstractNumId w:val="21"/>
  </w:num>
  <w:num w:numId="30">
    <w:abstractNumId w:val="7"/>
  </w:num>
  <w:num w:numId="31">
    <w:abstractNumId w:val="12"/>
  </w:num>
  <w:num w:numId="32">
    <w:abstractNumId w:val="6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1"/>
    <w:rsid w:val="000024ED"/>
    <w:rsid w:val="00014275"/>
    <w:rsid w:val="00016A87"/>
    <w:rsid w:val="0002456F"/>
    <w:rsid w:val="00033528"/>
    <w:rsid w:val="00062FF1"/>
    <w:rsid w:val="00063B3A"/>
    <w:rsid w:val="000A7FE6"/>
    <w:rsid w:val="000C6117"/>
    <w:rsid w:val="000F220B"/>
    <w:rsid w:val="000F4241"/>
    <w:rsid w:val="00123BDC"/>
    <w:rsid w:val="001416D5"/>
    <w:rsid w:val="00154753"/>
    <w:rsid w:val="0017019E"/>
    <w:rsid w:val="00175348"/>
    <w:rsid w:val="001768A1"/>
    <w:rsid w:val="00195E1E"/>
    <w:rsid w:val="001A0F61"/>
    <w:rsid w:val="001A71C3"/>
    <w:rsid w:val="001C7CC3"/>
    <w:rsid w:val="001D55AB"/>
    <w:rsid w:val="001E2585"/>
    <w:rsid w:val="001F4171"/>
    <w:rsid w:val="00224E96"/>
    <w:rsid w:val="00232FC0"/>
    <w:rsid w:val="00236ED6"/>
    <w:rsid w:val="0025792F"/>
    <w:rsid w:val="002A219A"/>
    <w:rsid w:val="002A2215"/>
    <w:rsid w:val="002F19A3"/>
    <w:rsid w:val="002F67AC"/>
    <w:rsid w:val="002F68E2"/>
    <w:rsid w:val="00330E49"/>
    <w:rsid w:val="00336D57"/>
    <w:rsid w:val="0038016B"/>
    <w:rsid w:val="00380B91"/>
    <w:rsid w:val="0038635E"/>
    <w:rsid w:val="00390CC1"/>
    <w:rsid w:val="003A334D"/>
    <w:rsid w:val="003F1B5C"/>
    <w:rsid w:val="003F2EF0"/>
    <w:rsid w:val="00413962"/>
    <w:rsid w:val="00441338"/>
    <w:rsid w:val="004471C7"/>
    <w:rsid w:val="00465A3A"/>
    <w:rsid w:val="00487784"/>
    <w:rsid w:val="0049095A"/>
    <w:rsid w:val="004968B7"/>
    <w:rsid w:val="004A2A21"/>
    <w:rsid w:val="004C56E4"/>
    <w:rsid w:val="004D358B"/>
    <w:rsid w:val="004F4601"/>
    <w:rsid w:val="00500617"/>
    <w:rsid w:val="00504CEE"/>
    <w:rsid w:val="00506537"/>
    <w:rsid w:val="00521C8C"/>
    <w:rsid w:val="00522400"/>
    <w:rsid w:val="00554C79"/>
    <w:rsid w:val="0055745D"/>
    <w:rsid w:val="00560436"/>
    <w:rsid w:val="00596FC6"/>
    <w:rsid w:val="005A1305"/>
    <w:rsid w:val="005B521A"/>
    <w:rsid w:val="005B6C9C"/>
    <w:rsid w:val="00615596"/>
    <w:rsid w:val="0062340A"/>
    <w:rsid w:val="00626157"/>
    <w:rsid w:val="00626474"/>
    <w:rsid w:val="00653A16"/>
    <w:rsid w:val="006607D1"/>
    <w:rsid w:val="00677021"/>
    <w:rsid w:val="00681B41"/>
    <w:rsid w:val="00684F1E"/>
    <w:rsid w:val="006955E9"/>
    <w:rsid w:val="006F5F70"/>
    <w:rsid w:val="00707663"/>
    <w:rsid w:val="00724808"/>
    <w:rsid w:val="00751E0B"/>
    <w:rsid w:val="00760B11"/>
    <w:rsid w:val="00774FDE"/>
    <w:rsid w:val="00786ED4"/>
    <w:rsid w:val="007B5AF0"/>
    <w:rsid w:val="007C75D5"/>
    <w:rsid w:val="007D1150"/>
    <w:rsid w:val="007E4D07"/>
    <w:rsid w:val="00801642"/>
    <w:rsid w:val="0081288A"/>
    <w:rsid w:val="008209C3"/>
    <w:rsid w:val="008359B1"/>
    <w:rsid w:val="00863B3E"/>
    <w:rsid w:val="008A4AFF"/>
    <w:rsid w:val="008A57B2"/>
    <w:rsid w:val="008A6C41"/>
    <w:rsid w:val="008C3F87"/>
    <w:rsid w:val="008D1FE3"/>
    <w:rsid w:val="008E3915"/>
    <w:rsid w:val="008F3919"/>
    <w:rsid w:val="0090079D"/>
    <w:rsid w:val="00911610"/>
    <w:rsid w:val="00917C7B"/>
    <w:rsid w:val="00930043"/>
    <w:rsid w:val="00933E2A"/>
    <w:rsid w:val="00941C67"/>
    <w:rsid w:val="00970310"/>
    <w:rsid w:val="0097464E"/>
    <w:rsid w:val="009C06FE"/>
    <w:rsid w:val="009C2D12"/>
    <w:rsid w:val="009C2D81"/>
    <w:rsid w:val="009C5B59"/>
    <w:rsid w:val="009D13F9"/>
    <w:rsid w:val="00A259A8"/>
    <w:rsid w:val="00A25AEC"/>
    <w:rsid w:val="00A42A75"/>
    <w:rsid w:val="00A43EA0"/>
    <w:rsid w:val="00A533B7"/>
    <w:rsid w:val="00A71041"/>
    <w:rsid w:val="00B138DA"/>
    <w:rsid w:val="00B14328"/>
    <w:rsid w:val="00B41CA8"/>
    <w:rsid w:val="00B42A6E"/>
    <w:rsid w:val="00B52490"/>
    <w:rsid w:val="00B5349B"/>
    <w:rsid w:val="00B816D3"/>
    <w:rsid w:val="00BD2CBF"/>
    <w:rsid w:val="00BD450B"/>
    <w:rsid w:val="00C24CD5"/>
    <w:rsid w:val="00C470FD"/>
    <w:rsid w:val="00C47BB6"/>
    <w:rsid w:val="00C50D1E"/>
    <w:rsid w:val="00C602B4"/>
    <w:rsid w:val="00C60FD4"/>
    <w:rsid w:val="00C729F4"/>
    <w:rsid w:val="00C90587"/>
    <w:rsid w:val="00CA0C7D"/>
    <w:rsid w:val="00CB2F34"/>
    <w:rsid w:val="00CB39FF"/>
    <w:rsid w:val="00CB5AA1"/>
    <w:rsid w:val="00CE3D46"/>
    <w:rsid w:val="00CE5951"/>
    <w:rsid w:val="00D33480"/>
    <w:rsid w:val="00D34142"/>
    <w:rsid w:val="00D45D19"/>
    <w:rsid w:val="00D52165"/>
    <w:rsid w:val="00D5395B"/>
    <w:rsid w:val="00D5661C"/>
    <w:rsid w:val="00D60F28"/>
    <w:rsid w:val="00D7753A"/>
    <w:rsid w:val="00D80D3D"/>
    <w:rsid w:val="00D834D9"/>
    <w:rsid w:val="00D90739"/>
    <w:rsid w:val="00D91ED9"/>
    <w:rsid w:val="00D95728"/>
    <w:rsid w:val="00DA7225"/>
    <w:rsid w:val="00DC0F64"/>
    <w:rsid w:val="00DD4220"/>
    <w:rsid w:val="00DE6D7E"/>
    <w:rsid w:val="00DF08A7"/>
    <w:rsid w:val="00E31B80"/>
    <w:rsid w:val="00E34669"/>
    <w:rsid w:val="00E410E4"/>
    <w:rsid w:val="00E51713"/>
    <w:rsid w:val="00E56FBB"/>
    <w:rsid w:val="00E821E8"/>
    <w:rsid w:val="00EA217D"/>
    <w:rsid w:val="00EC7403"/>
    <w:rsid w:val="00EE2CEB"/>
    <w:rsid w:val="00F103E7"/>
    <w:rsid w:val="00F21A1C"/>
    <w:rsid w:val="00F405E3"/>
    <w:rsid w:val="00F448CF"/>
    <w:rsid w:val="00F730EF"/>
    <w:rsid w:val="00F748DF"/>
    <w:rsid w:val="00F76CE9"/>
    <w:rsid w:val="00FA04B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7B65"/>
  <w15:chartTrackingRefBased/>
  <w15:docId w15:val="{34A7BA36-7654-AC46-88E2-4EE53F6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customStyle="1" w:styleId="Nv">
    <w:name w:val="Név"/>
    <w:basedOn w:val="Norm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DD4220"/>
    <w:pPr>
      <w:keepLines/>
      <w:framePr w:hSpace="141" w:wrap="around" w:vAnchor="page" w:hAnchor="margin" w:xAlign="center" w:y="1201"/>
    </w:pPr>
    <w:rPr>
      <w:kern w:val="28"/>
      <w:sz w:val="22"/>
      <w:szCs w:val="22"/>
    </w:rPr>
  </w:style>
  <w:style w:type="paragraph" w:styleId="Szvegtrzs">
    <w:name w:val="Body Text"/>
    <w:basedOn w:val="Norml"/>
    <w:rPr>
      <w:bCs/>
      <w:sz w:val="20"/>
    </w:rPr>
  </w:style>
  <w:style w:type="character" w:styleId="Hiperhivatkozs">
    <w:name w:val="Hyperlink"/>
    <w:rsid w:val="0015475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90739"/>
    <w:pPr>
      <w:spacing w:before="100" w:beforeAutospacing="1" w:after="100" w:afterAutospacing="1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9C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neve: x</vt:lpstr>
      <vt:lpstr>Tantárgy neve: x</vt:lpstr>
    </vt:vector>
  </TitlesOfParts>
  <Company>FKI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Baranyi Péter</cp:lastModifiedBy>
  <cp:revision>2</cp:revision>
  <dcterms:created xsi:type="dcterms:W3CDTF">2020-01-23T10:27:00Z</dcterms:created>
  <dcterms:modified xsi:type="dcterms:W3CDTF">2020-01-23T10:27:00Z</dcterms:modified>
</cp:coreProperties>
</file>