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FB" w:rsidRDefault="002A18C5" w:rsidP="00B96BE4">
      <w:pPr>
        <w:framePr w:w="1637" w:h="1389" w:hRule="exact" w:hSpace="141" w:wrap="around" w:vAnchor="text" w:hAnchor="page" w:x="1045" w:y="-507"/>
        <w:ind w:right="284"/>
        <w:jc w:val="center"/>
      </w:pPr>
      <w:r>
        <w:rPr>
          <w:noProof/>
        </w:rPr>
        <w:drawing>
          <wp:anchor distT="0" distB="0" distL="114300" distR="114300" simplePos="0" relativeHeight="251657728" behindDoc="1" locked="0" layoutInCell="1" allowOverlap="1">
            <wp:simplePos x="0" y="0"/>
            <wp:positionH relativeFrom="column">
              <wp:posOffset>346710</wp:posOffset>
            </wp:positionH>
            <wp:positionV relativeFrom="paragraph">
              <wp:posOffset>257175</wp:posOffset>
            </wp:positionV>
            <wp:extent cx="638175" cy="666750"/>
            <wp:effectExtent l="0" t="0" r="9525" b="0"/>
            <wp:wrapTight wrapText="bothSides">
              <wp:wrapPolygon edited="0">
                <wp:start x="0" y="0"/>
                <wp:lineTo x="0" y="20983"/>
                <wp:lineTo x="21278" y="20983"/>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anchor>
        </w:drawing>
      </w:r>
    </w:p>
    <w:p w:rsidR="00876CFB" w:rsidRDefault="00876CFB" w:rsidP="00B96BE4">
      <w:pPr>
        <w:ind w:right="284"/>
      </w:pPr>
    </w:p>
    <w:p w:rsidR="00876CFB" w:rsidRDefault="00B10CBF" w:rsidP="00B96BE4">
      <w:pPr>
        <w:pBdr>
          <w:bottom w:val="single" w:sz="2" w:space="2" w:color="auto"/>
        </w:pBdr>
        <w:ind w:right="284"/>
        <w:jc w:val="center"/>
        <w:rPr>
          <w:b/>
          <w:bCs/>
          <w:caps/>
          <w:sz w:val="20"/>
          <w:szCs w:val="20"/>
        </w:rPr>
      </w:pPr>
      <w:r>
        <w:rPr>
          <w:b/>
          <w:bCs/>
          <w:caps/>
          <w:sz w:val="20"/>
          <w:szCs w:val="20"/>
        </w:rPr>
        <w:t xml:space="preserve">Wesley János Lelkészképző Főiskola </w:t>
      </w:r>
    </w:p>
    <w:p w:rsidR="00876CFB" w:rsidRDefault="00B10CBF" w:rsidP="00B96BE4">
      <w:pPr>
        <w:pStyle w:val="Cmsor4"/>
        <w:jc w:val="center"/>
        <w:rPr>
          <w:caps/>
          <w:sz w:val="20"/>
          <w:szCs w:val="20"/>
        </w:rPr>
      </w:pPr>
      <w:r>
        <w:rPr>
          <w:caps/>
          <w:sz w:val="20"/>
          <w:szCs w:val="20"/>
        </w:rPr>
        <w:t>Szociális munka szak</w:t>
      </w:r>
    </w:p>
    <w:p w:rsidR="00876CFB" w:rsidRDefault="00876CFB" w:rsidP="00B96BE4"/>
    <w:p w:rsidR="00C71588" w:rsidRDefault="00C71588" w:rsidP="00B96BE4"/>
    <w:tbl>
      <w:tblPr>
        <w:tblW w:w="972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965"/>
        <w:gridCol w:w="2880"/>
        <w:gridCol w:w="1628"/>
        <w:gridCol w:w="2254"/>
      </w:tblGrid>
      <w:tr w:rsidR="00876CFB" w:rsidTr="00C71588">
        <w:trPr>
          <w:jc w:val="center"/>
        </w:trPr>
        <w:tc>
          <w:tcPr>
            <w:tcW w:w="2965" w:type="dxa"/>
            <w:vAlign w:val="center"/>
          </w:tcPr>
          <w:p w:rsidR="00876CFB" w:rsidRDefault="00B10CBF" w:rsidP="00B96BE4">
            <w:r>
              <w:t>Tantárgy kódja</w:t>
            </w:r>
          </w:p>
        </w:tc>
        <w:tc>
          <w:tcPr>
            <w:tcW w:w="6762" w:type="dxa"/>
            <w:gridSpan w:val="3"/>
            <w:vAlign w:val="center"/>
          </w:tcPr>
          <w:p w:rsidR="00876CFB" w:rsidRDefault="00B96BE4" w:rsidP="00B96BE4">
            <w:pPr>
              <w:rPr>
                <w:b/>
              </w:rPr>
            </w:pPr>
            <w:r>
              <w:rPr>
                <w:b/>
              </w:rPr>
              <w:t>SMAV913</w:t>
            </w:r>
          </w:p>
        </w:tc>
      </w:tr>
      <w:tr w:rsidR="00876CFB" w:rsidTr="00C71588">
        <w:trPr>
          <w:jc w:val="center"/>
        </w:trPr>
        <w:tc>
          <w:tcPr>
            <w:tcW w:w="2965" w:type="dxa"/>
            <w:vAlign w:val="center"/>
          </w:tcPr>
          <w:p w:rsidR="00876CFB" w:rsidRDefault="00B10CBF" w:rsidP="00B96BE4">
            <w:r>
              <w:t>Tantárgy elnevezése</w:t>
            </w:r>
          </w:p>
        </w:tc>
        <w:tc>
          <w:tcPr>
            <w:tcW w:w="6762" w:type="dxa"/>
            <w:gridSpan w:val="3"/>
            <w:vAlign w:val="center"/>
          </w:tcPr>
          <w:p w:rsidR="008E38B2" w:rsidRDefault="008E38B2" w:rsidP="00B96BE4">
            <w:r>
              <w:rPr>
                <w:b/>
              </w:rPr>
              <w:t>Családon belüli bántalmazás</w:t>
            </w:r>
          </w:p>
          <w:p w:rsidR="00876CFB" w:rsidRPr="008E38B2" w:rsidRDefault="00C04A74" w:rsidP="00B96BE4">
            <w:r w:rsidRPr="008E38B2">
              <w:t xml:space="preserve">„Mert már nem úgy ütött, mint egy nőt, hanem, mint egy férfit” </w:t>
            </w:r>
          </w:p>
          <w:p w:rsidR="00C04A74" w:rsidRPr="00C04A74" w:rsidRDefault="00C04A74" w:rsidP="00B96BE4">
            <w:r>
              <w:t xml:space="preserve">A kapcsolati erőszak fogalma, fajtái, dinamikája. Krízisintervenció, szakmai dilemmák. Hogyan segíthetünk? </w:t>
            </w:r>
          </w:p>
        </w:tc>
      </w:tr>
      <w:tr w:rsidR="00876CFB" w:rsidTr="00C71588">
        <w:trPr>
          <w:jc w:val="center"/>
        </w:trPr>
        <w:tc>
          <w:tcPr>
            <w:tcW w:w="2965" w:type="dxa"/>
            <w:vAlign w:val="center"/>
          </w:tcPr>
          <w:p w:rsidR="00876CFB" w:rsidRDefault="00B10CBF" w:rsidP="00B96BE4">
            <w:r>
              <w:t>Tantárgy oktatójának neve</w:t>
            </w:r>
          </w:p>
        </w:tc>
        <w:tc>
          <w:tcPr>
            <w:tcW w:w="2880" w:type="dxa"/>
            <w:vAlign w:val="center"/>
          </w:tcPr>
          <w:p w:rsidR="00876CFB" w:rsidRDefault="00D93771" w:rsidP="00B96BE4">
            <w:pPr>
              <w:rPr>
                <w:b/>
              </w:rPr>
            </w:pPr>
            <w:r>
              <w:rPr>
                <w:b/>
                <w:sz w:val="22"/>
                <w:szCs w:val="22"/>
              </w:rPr>
              <w:t xml:space="preserve">Kissné </w:t>
            </w:r>
            <w:r w:rsidR="0008215C">
              <w:rPr>
                <w:b/>
                <w:sz w:val="22"/>
                <w:szCs w:val="22"/>
              </w:rPr>
              <w:t>Péter Zsuzsanna</w:t>
            </w:r>
          </w:p>
        </w:tc>
        <w:tc>
          <w:tcPr>
            <w:tcW w:w="1628" w:type="dxa"/>
            <w:vAlign w:val="center"/>
          </w:tcPr>
          <w:p w:rsidR="00876CFB" w:rsidRDefault="00B10CBF" w:rsidP="00B96BE4">
            <w:pPr>
              <w:rPr>
                <w:sz w:val="20"/>
                <w:szCs w:val="20"/>
              </w:rPr>
            </w:pPr>
            <w:r>
              <w:rPr>
                <w:sz w:val="20"/>
                <w:szCs w:val="20"/>
              </w:rPr>
              <w:t>Beosztása, tudományos fokozata</w:t>
            </w:r>
          </w:p>
        </w:tc>
        <w:tc>
          <w:tcPr>
            <w:tcW w:w="2254" w:type="dxa"/>
            <w:vAlign w:val="center"/>
          </w:tcPr>
          <w:p w:rsidR="00876CFB" w:rsidRDefault="0008215C" w:rsidP="00B96BE4">
            <w:pPr>
              <w:rPr>
                <w:b/>
              </w:rPr>
            </w:pPr>
            <w:r>
              <w:rPr>
                <w:b/>
                <w:sz w:val="22"/>
                <w:szCs w:val="22"/>
              </w:rPr>
              <w:t>óraadó oktató</w:t>
            </w:r>
          </w:p>
        </w:tc>
      </w:tr>
      <w:tr w:rsidR="00876CFB" w:rsidTr="00C71588">
        <w:trPr>
          <w:jc w:val="center"/>
        </w:trPr>
        <w:tc>
          <w:tcPr>
            <w:tcW w:w="2965" w:type="dxa"/>
            <w:vAlign w:val="center"/>
          </w:tcPr>
          <w:p w:rsidR="00876CFB" w:rsidRDefault="00B10CBF" w:rsidP="00B96BE4">
            <w:r>
              <w:t>Tantárgy óraszáma</w:t>
            </w:r>
          </w:p>
        </w:tc>
        <w:tc>
          <w:tcPr>
            <w:tcW w:w="6762" w:type="dxa"/>
            <w:gridSpan w:val="3"/>
            <w:vAlign w:val="center"/>
          </w:tcPr>
          <w:p w:rsidR="00876CFB" w:rsidRDefault="00B10CBF" w:rsidP="00B96BE4">
            <w:pPr>
              <w:rPr>
                <w:b/>
              </w:rPr>
            </w:pPr>
            <w:r>
              <w:rPr>
                <w:b/>
              </w:rPr>
              <w:t xml:space="preserve">nappali tagozaton 2 </w:t>
            </w:r>
            <w:r w:rsidR="00D93771">
              <w:rPr>
                <w:b/>
              </w:rPr>
              <w:t>tanóra/</w:t>
            </w:r>
            <w:r>
              <w:rPr>
                <w:b/>
              </w:rPr>
              <w:t>hét</w:t>
            </w:r>
          </w:p>
          <w:p w:rsidR="00876CFB" w:rsidRDefault="00B10CBF" w:rsidP="00B96BE4">
            <w:pPr>
              <w:rPr>
                <w:b/>
              </w:rPr>
            </w:pPr>
            <w:r>
              <w:rPr>
                <w:b/>
              </w:rPr>
              <w:t>levelező tagozaton 12 /félév</w:t>
            </w:r>
          </w:p>
        </w:tc>
      </w:tr>
      <w:tr w:rsidR="00876CFB" w:rsidTr="00C71588">
        <w:trPr>
          <w:jc w:val="center"/>
        </w:trPr>
        <w:tc>
          <w:tcPr>
            <w:tcW w:w="2965" w:type="dxa"/>
            <w:vAlign w:val="center"/>
          </w:tcPr>
          <w:p w:rsidR="00876CFB" w:rsidRDefault="00B10CBF" w:rsidP="00B96BE4">
            <w:r>
              <w:t>Tanóra típusa</w:t>
            </w:r>
          </w:p>
        </w:tc>
        <w:tc>
          <w:tcPr>
            <w:tcW w:w="6762" w:type="dxa"/>
            <w:gridSpan w:val="3"/>
            <w:vAlign w:val="center"/>
          </w:tcPr>
          <w:p w:rsidR="00876CFB" w:rsidRDefault="00876CFB" w:rsidP="00B96BE4"/>
        </w:tc>
      </w:tr>
      <w:tr w:rsidR="00876CFB" w:rsidTr="00C71588">
        <w:trPr>
          <w:jc w:val="center"/>
        </w:trPr>
        <w:tc>
          <w:tcPr>
            <w:tcW w:w="2965" w:type="dxa"/>
            <w:vAlign w:val="center"/>
          </w:tcPr>
          <w:p w:rsidR="00876CFB" w:rsidRDefault="00B10CBF" w:rsidP="00B96BE4">
            <w:r>
              <w:t>Meghirdetési időszak</w:t>
            </w:r>
          </w:p>
        </w:tc>
        <w:tc>
          <w:tcPr>
            <w:tcW w:w="6762" w:type="dxa"/>
            <w:gridSpan w:val="3"/>
            <w:vAlign w:val="center"/>
          </w:tcPr>
          <w:p w:rsidR="00876CFB" w:rsidRDefault="0008215C" w:rsidP="00B96BE4">
            <w:pPr>
              <w:rPr>
                <w:b/>
              </w:rPr>
            </w:pPr>
            <w:r>
              <w:rPr>
                <w:b/>
              </w:rPr>
              <w:t>tavaszi félév</w:t>
            </w:r>
          </w:p>
        </w:tc>
      </w:tr>
      <w:tr w:rsidR="00876CFB" w:rsidTr="00C71588">
        <w:trPr>
          <w:jc w:val="center"/>
        </w:trPr>
        <w:tc>
          <w:tcPr>
            <w:tcW w:w="2965" w:type="dxa"/>
            <w:vAlign w:val="center"/>
          </w:tcPr>
          <w:p w:rsidR="00876CFB" w:rsidRDefault="00B10CBF" w:rsidP="00B96BE4">
            <w:r>
              <w:t>Kreditszám</w:t>
            </w:r>
          </w:p>
        </w:tc>
        <w:tc>
          <w:tcPr>
            <w:tcW w:w="6762" w:type="dxa"/>
            <w:gridSpan w:val="3"/>
            <w:vAlign w:val="center"/>
          </w:tcPr>
          <w:p w:rsidR="00876CFB" w:rsidRDefault="0008215C" w:rsidP="00B96BE4">
            <w:r>
              <w:rPr>
                <w:b/>
              </w:rPr>
              <w:t>2</w:t>
            </w:r>
            <w:r w:rsidR="002A18C5">
              <w:rPr>
                <w:b/>
              </w:rPr>
              <w:t xml:space="preserve"> kredit</w:t>
            </w:r>
          </w:p>
        </w:tc>
      </w:tr>
      <w:tr w:rsidR="00876CFB" w:rsidTr="00C71588">
        <w:trPr>
          <w:jc w:val="center"/>
        </w:trPr>
        <w:tc>
          <w:tcPr>
            <w:tcW w:w="2965" w:type="dxa"/>
            <w:vAlign w:val="center"/>
          </w:tcPr>
          <w:p w:rsidR="00876CFB" w:rsidRDefault="00B10CBF" w:rsidP="00B96BE4">
            <w:r>
              <w:t>A tantárgy oktatásának célja</w:t>
            </w:r>
          </w:p>
        </w:tc>
        <w:tc>
          <w:tcPr>
            <w:tcW w:w="6762" w:type="dxa"/>
            <w:gridSpan w:val="3"/>
            <w:vAlign w:val="center"/>
          </w:tcPr>
          <w:p w:rsidR="00876CFB" w:rsidRDefault="00B96BE4" w:rsidP="00B96BE4">
            <w:pPr>
              <w:jc w:val="both"/>
            </w:pPr>
            <w:r>
              <w:t>A képzés célja, hogy eszközt adjak a leendő szociális munkásoknak, hogy megértsék a bántalmazás dinamikáját, a bántalmazottakkal való speciális kommunikáció megértéséhez segítséget nyújtsak. Kitérek a jogi háttérre is, mit tehet meg egy szociális munkás és mikor köteles jelzést adni. Így szóba kerülnek a szakma sajátos dilemmái is.</w:t>
            </w:r>
          </w:p>
        </w:tc>
      </w:tr>
      <w:tr w:rsidR="00876CFB" w:rsidTr="00C71588">
        <w:trPr>
          <w:jc w:val="center"/>
        </w:trPr>
        <w:tc>
          <w:tcPr>
            <w:tcW w:w="2965" w:type="dxa"/>
            <w:vAlign w:val="center"/>
          </w:tcPr>
          <w:p w:rsidR="00876CFB" w:rsidRDefault="00B10CBF" w:rsidP="00B96BE4">
            <w:r>
              <w:t>Szükséges előtanulmányok, feltételezett tudásanyag</w:t>
            </w:r>
          </w:p>
        </w:tc>
        <w:tc>
          <w:tcPr>
            <w:tcW w:w="6762" w:type="dxa"/>
            <w:gridSpan w:val="3"/>
            <w:vAlign w:val="center"/>
          </w:tcPr>
          <w:p w:rsidR="00876CFB" w:rsidRDefault="004C4124" w:rsidP="00B96BE4">
            <w:r>
              <w:t>Nincs</w:t>
            </w:r>
          </w:p>
        </w:tc>
      </w:tr>
      <w:tr w:rsidR="00876CFB" w:rsidTr="00C71588">
        <w:trPr>
          <w:jc w:val="center"/>
        </w:trPr>
        <w:tc>
          <w:tcPr>
            <w:tcW w:w="2965" w:type="dxa"/>
            <w:vAlign w:val="center"/>
          </w:tcPr>
          <w:p w:rsidR="00876CFB" w:rsidRDefault="00B10CBF" w:rsidP="00B96BE4">
            <w:r>
              <w:t>Fejlesztendő kompetenciaterületek:</w:t>
            </w:r>
          </w:p>
        </w:tc>
        <w:tc>
          <w:tcPr>
            <w:tcW w:w="6762" w:type="dxa"/>
            <w:gridSpan w:val="3"/>
            <w:vAlign w:val="center"/>
          </w:tcPr>
          <w:p w:rsidR="00876CFB" w:rsidRDefault="00876CFB" w:rsidP="00B96BE4"/>
        </w:tc>
      </w:tr>
      <w:tr w:rsidR="00876CFB" w:rsidTr="00C71588">
        <w:trPr>
          <w:jc w:val="center"/>
        </w:trPr>
        <w:tc>
          <w:tcPr>
            <w:tcW w:w="2965" w:type="dxa"/>
            <w:vAlign w:val="center"/>
          </w:tcPr>
          <w:p w:rsidR="00876CFB" w:rsidRDefault="00B10CBF" w:rsidP="00B96BE4">
            <w:r>
              <w:t>Tantárgyi leírás (tematikával együtt)</w:t>
            </w:r>
          </w:p>
        </w:tc>
        <w:tc>
          <w:tcPr>
            <w:tcW w:w="6762" w:type="dxa"/>
            <w:gridSpan w:val="3"/>
            <w:vAlign w:val="center"/>
          </w:tcPr>
          <w:p w:rsidR="00B96BE4" w:rsidRDefault="00B96BE4" w:rsidP="00B96BE4">
            <w:pPr>
              <w:jc w:val="both"/>
              <w:rPr>
                <w:b/>
              </w:rPr>
            </w:pPr>
            <w:r>
              <w:t xml:space="preserve">A kurzus a </w:t>
            </w:r>
            <w:r w:rsidR="004C4124">
              <w:t>kapcsolati</w:t>
            </w:r>
            <w:r>
              <w:t xml:space="preserve"> erőszak alapfogalmairól, dinamikájáról</w:t>
            </w:r>
            <w:r w:rsidR="004C4124">
              <w:t xml:space="preserve"> szól</w:t>
            </w:r>
            <w:r>
              <w:t>. A kurzus alkalmával foglalkozunk a szexuális erőszakkal, gyermekek ellen elkövetett szexuális abúzussal, a diszfunkcionális család működésével. Mit tehet a szociális munkás, szakmaközi együttműködések. Jogi háttér, meddig mehet el a szociális munkás, szakmai dilemmák. Az órák interaktívak, egyes témák az előző órák anyagával közvetlen összefüggésben vannak.</w:t>
            </w:r>
          </w:p>
          <w:p w:rsidR="00B96BE4" w:rsidRPr="00AD57FE" w:rsidRDefault="00B96BE4" w:rsidP="00B96BE4">
            <w:pPr>
              <w:jc w:val="both"/>
              <w:rPr>
                <w:b/>
              </w:rPr>
            </w:pPr>
            <w:r w:rsidRPr="00AD57FE">
              <w:rPr>
                <w:b/>
              </w:rPr>
              <w:t xml:space="preserve">A képzés tartalmazza: </w:t>
            </w:r>
          </w:p>
          <w:p w:rsidR="00B96BE4" w:rsidRDefault="00B96BE4" w:rsidP="00B96BE4">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bántalmazás alapfogalmait, fajtáit,</w:t>
            </w:r>
          </w:p>
          <w:p w:rsidR="00B96BE4" w:rsidRDefault="00B96BE4" w:rsidP="00B96BE4">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erőszak dinamikáját, kiemelten veszélyes szakaszait, </w:t>
            </w:r>
          </w:p>
          <w:p w:rsidR="00B96BE4" w:rsidRDefault="00B96BE4" w:rsidP="00B96BE4">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 tarja a bántalmazottat a kapcsolatban, milyen veszélyei vannak a kilépésnek,</w:t>
            </w:r>
          </w:p>
          <w:p w:rsidR="00B96BE4" w:rsidRDefault="00B96BE4" w:rsidP="00B96BE4">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pszichés, mentális állapot, drogok, alkohol szerepe a bántalmazásban, </w:t>
            </w:r>
          </w:p>
          <w:p w:rsidR="00B96BE4" w:rsidRDefault="00B96BE4" w:rsidP="00B96BE4">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szexuális erőszak, </w:t>
            </w:r>
          </w:p>
          <w:p w:rsidR="00B96BE4" w:rsidRDefault="00B96BE4" w:rsidP="00B96BE4">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bántalmazott gyerekek, </w:t>
            </w:r>
          </w:p>
          <w:p w:rsidR="00B96BE4" w:rsidRDefault="00B96BE4" w:rsidP="00B96BE4">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kitekintek az emberkereskedelemre és prostitúcióra is,</w:t>
            </w:r>
          </w:p>
          <w:p w:rsidR="00876CFB" w:rsidRDefault="00B96BE4" w:rsidP="00B96BE4">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mit tehet a szociális munkás, hogyan segíthetünk.</w:t>
            </w:r>
          </w:p>
          <w:p w:rsidR="00C0134E" w:rsidRDefault="00C0134E" w:rsidP="00B96BE4">
            <w:pPr>
              <w:jc w:val="both"/>
              <w:rPr>
                <w:b/>
              </w:rPr>
            </w:pPr>
          </w:p>
          <w:p w:rsidR="00B96BE4" w:rsidRPr="00C0134E" w:rsidRDefault="00B96BE4" w:rsidP="00C0134E">
            <w:pPr>
              <w:jc w:val="center"/>
              <w:rPr>
                <w:b/>
                <w:u w:val="single"/>
              </w:rPr>
            </w:pPr>
            <w:r w:rsidRPr="00C0134E">
              <w:rPr>
                <w:b/>
                <w:u w:val="single"/>
              </w:rPr>
              <w:t>Óravázlat:</w:t>
            </w:r>
          </w:p>
          <w:p w:rsidR="00B96BE4" w:rsidRPr="00C0134E" w:rsidRDefault="00C0134E" w:rsidP="00C0134E">
            <w:pPr>
              <w:jc w:val="both"/>
              <w:rPr>
                <w:b/>
              </w:rPr>
            </w:pPr>
            <w:r>
              <w:rPr>
                <w:b/>
              </w:rPr>
              <w:t>1. óra</w:t>
            </w:r>
          </w:p>
          <w:p w:rsidR="004C4124" w:rsidRDefault="00B96BE4" w:rsidP="004C4124">
            <w:pPr>
              <w:jc w:val="both"/>
            </w:pPr>
            <w:r>
              <w:t>A bántalmazás fogalma, fajtái, szereplői. Speciális formák, társadalmi előítéletek. Tények és tévhitek. Figyelmeztető jelek. Jogi szabályozás.</w:t>
            </w:r>
            <w:r w:rsidR="004C4124">
              <w:t xml:space="preserve"> </w:t>
            </w:r>
            <w:r w:rsidR="004C4124" w:rsidRPr="000228A1">
              <w:t>Az erőszak dinamikája, „miért marad?”</w:t>
            </w:r>
            <w:r w:rsidR="004C4124">
              <w:t xml:space="preserve">, ciklusok, akadályok a cselekvésben. Megváltozhat- </w:t>
            </w:r>
            <w:proofErr w:type="gramStart"/>
            <w:r w:rsidR="004C4124">
              <w:t>e</w:t>
            </w:r>
            <w:proofErr w:type="gramEnd"/>
            <w:r w:rsidR="004C4124">
              <w:t xml:space="preserve"> a bántalmazó? Férfi bántalmazottak. </w:t>
            </w:r>
          </w:p>
          <w:p w:rsidR="00B96BE4" w:rsidRDefault="00B96BE4" w:rsidP="00B96BE4">
            <w:pPr>
              <w:jc w:val="both"/>
            </w:pPr>
          </w:p>
          <w:p w:rsidR="00B96BE4" w:rsidRDefault="00B96BE4" w:rsidP="00B96BE4">
            <w:pPr>
              <w:jc w:val="both"/>
            </w:pPr>
            <w:r>
              <w:t xml:space="preserve">Kisfilm: NANE Háztartási balesetek, a kisfilm megbeszélése. </w:t>
            </w:r>
          </w:p>
          <w:p w:rsidR="004C4124" w:rsidRDefault="004C4124" w:rsidP="004C4124">
            <w:pPr>
              <w:jc w:val="both"/>
            </w:pPr>
            <w:r>
              <w:lastRenderedPageBreak/>
              <w:t xml:space="preserve">              Meddig mehet</w:t>
            </w:r>
            <w:proofErr w:type="gramStart"/>
            <w:r>
              <w:t>?,</w:t>
            </w:r>
            <w:proofErr w:type="gramEnd"/>
            <w:r>
              <w:t xml:space="preserve"> a kisfilm megbeszélése</w:t>
            </w:r>
          </w:p>
          <w:p w:rsidR="004C4124" w:rsidRDefault="004C4124" w:rsidP="00B96BE4">
            <w:pPr>
              <w:jc w:val="both"/>
            </w:pPr>
          </w:p>
          <w:p w:rsidR="00B96BE4" w:rsidRDefault="00B96BE4" w:rsidP="00B96BE4">
            <w:pPr>
              <w:jc w:val="both"/>
            </w:pPr>
            <w:r>
              <w:t xml:space="preserve">Gyakorlat orientált csoportjáték </w:t>
            </w:r>
          </w:p>
          <w:p w:rsidR="00B96BE4" w:rsidRDefault="00B96BE4" w:rsidP="00B96BE4">
            <w:pPr>
              <w:jc w:val="both"/>
            </w:pPr>
            <w:r>
              <w:t xml:space="preserve">Hallgatói kérdések- oktatói válaszok. </w:t>
            </w:r>
          </w:p>
          <w:p w:rsidR="00B96BE4" w:rsidRDefault="00B96BE4" w:rsidP="00B96BE4">
            <w:pPr>
              <w:jc w:val="both"/>
            </w:pPr>
            <w:r>
              <w:t xml:space="preserve">Ajánlott irodalom: </w:t>
            </w:r>
          </w:p>
          <w:p w:rsidR="00B96BE4" w:rsidRDefault="00B96BE4" w:rsidP="00B96BE4">
            <w:pPr>
              <w:jc w:val="both"/>
            </w:pPr>
            <w:r>
              <w:t>NANE- Miért marad kiadvány</w:t>
            </w:r>
          </w:p>
          <w:p w:rsidR="004C4124" w:rsidRDefault="00B96BE4" w:rsidP="00B96BE4">
            <w:pPr>
              <w:jc w:val="both"/>
            </w:pPr>
            <w:r>
              <w:t>Ranschburg Jenő: A meghitt erőszak</w:t>
            </w:r>
          </w:p>
          <w:p w:rsidR="00B96BE4" w:rsidRPr="004C4124" w:rsidRDefault="008E38B2" w:rsidP="00B96BE4">
            <w:pPr>
              <w:jc w:val="both"/>
            </w:pPr>
            <w:hyperlink r:id="rId7" w:history="1">
              <w:r w:rsidR="00B96BE4" w:rsidRPr="00C0134E">
                <w:rPr>
                  <w:rStyle w:val="Hiperhivatkozs"/>
                  <w:bCs/>
                  <w:color w:val="auto"/>
                  <w:u w:val="none"/>
                </w:rPr>
                <w:t xml:space="preserve">Bruce D. </w:t>
              </w:r>
              <w:proofErr w:type="spellStart"/>
              <w:r w:rsidR="00B96BE4" w:rsidRPr="00C0134E">
                <w:rPr>
                  <w:rStyle w:val="Hiperhivatkozs"/>
                  <w:bCs/>
                  <w:color w:val="auto"/>
                  <w:u w:val="none"/>
                </w:rPr>
                <w:t>Perry</w:t>
              </w:r>
              <w:proofErr w:type="spellEnd"/>
            </w:hyperlink>
            <w:r w:rsidR="00B96BE4" w:rsidRPr="00C0134E">
              <w:t> - </w:t>
            </w:r>
            <w:proofErr w:type="spellStart"/>
            <w:r w:rsidR="00961EBE" w:rsidRPr="00C0134E">
              <w:fldChar w:fldCharType="begin"/>
            </w:r>
            <w:r w:rsidR="00B96BE4" w:rsidRPr="00C0134E">
              <w:instrText xml:space="preserve"> HYPERLINK "https://rukkola.hu/szerzok/83479-maia_szalavitz" </w:instrText>
            </w:r>
            <w:r w:rsidR="00961EBE" w:rsidRPr="00C0134E">
              <w:fldChar w:fldCharType="separate"/>
            </w:r>
            <w:r w:rsidR="00B96BE4" w:rsidRPr="00C0134E">
              <w:rPr>
                <w:rStyle w:val="Hiperhivatkozs"/>
                <w:bCs/>
                <w:color w:val="auto"/>
                <w:u w:val="none"/>
              </w:rPr>
              <w:t>MaiaSzalavitz</w:t>
            </w:r>
            <w:proofErr w:type="spellEnd"/>
            <w:r w:rsidR="00961EBE" w:rsidRPr="00C0134E">
              <w:fldChar w:fldCharType="end"/>
            </w:r>
            <w:r w:rsidR="00B96BE4" w:rsidRPr="00C0134E">
              <w:t xml:space="preserve">: </w:t>
            </w:r>
            <w:hyperlink r:id="rId8" w:tooltip="Bruce D. Perry - Maia Szalavitz - A ​ketrecbe zárt fiú" w:history="1">
              <w:r w:rsidR="00B96BE4" w:rsidRPr="00C0134E">
                <w:rPr>
                  <w:rStyle w:val="Hiperhivatkozs"/>
                  <w:color w:val="auto"/>
                  <w:u w:val="none"/>
                </w:rPr>
                <w:t>A ​ketrecbe zárt fiú</w:t>
              </w:r>
            </w:hyperlink>
          </w:p>
          <w:p w:rsidR="00B96BE4" w:rsidRDefault="00B96BE4" w:rsidP="00B96BE4">
            <w:pPr>
              <w:jc w:val="both"/>
              <w:rPr>
                <w:bCs/>
              </w:rPr>
            </w:pPr>
            <w:proofErr w:type="spellStart"/>
            <w:r w:rsidRPr="00B92795">
              <w:rPr>
                <w:bCs/>
              </w:rPr>
              <w:t>SusanForvard</w:t>
            </w:r>
            <w:proofErr w:type="spellEnd"/>
            <w:r w:rsidRPr="00B92795">
              <w:rPr>
                <w:bCs/>
              </w:rPr>
              <w:t>: Mérgező szülők</w:t>
            </w:r>
          </w:p>
          <w:p w:rsidR="004C4124" w:rsidRDefault="004C4124" w:rsidP="00B96BE4">
            <w:pPr>
              <w:jc w:val="both"/>
              <w:rPr>
                <w:bCs/>
              </w:rPr>
            </w:pPr>
          </w:p>
          <w:p w:rsidR="00B96BE4" w:rsidRDefault="00B96BE4" w:rsidP="00B96BE4">
            <w:pPr>
              <w:jc w:val="both"/>
            </w:pPr>
            <w:r>
              <w:t>Ajánlott film: Most már elég</w:t>
            </w:r>
          </w:p>
          <w:p w:rsidR="004C4124" w:rsidRDefault="004C4124" w:rsidP="004C4124">
            <w:pPr>
              <w:jc w:val="both"/>
            </w:pPr>
            <w:r>
              <w:t xml:space="preserve">                       Hatalmas kis hazugságok (2017)</w:t>
            </w:r>
          </w:p>
          <w:p w:rsidR="004C4124" w:rsidRDefault="004C4124" w:rsidP="00B96BE4">
            <w:pPr>
              <w:jc w:val="both"/>
            </w:pPr>
          </w:p>
          <w:p w:rsidR="004C4124" w:rsidRPr="00C0134E" w:rsidRDefault="004C4124" w:rsidP="004C4124">
            <w:pPr>
              <w:jc w:val="both"/>
              <w:rPr>
                <w:b/>
              </w:rPr>
            </w:pPr>
            <w:r w:rsidRPr="00C0134E">
              <w:rPr>
                <w:b/>
              </w:rPr>
              <w:t>2. óra</w:t>
            </w:r>
          </w:p>
          <w:p w:rsidR="004C4124" w:rsidRDefault="00B96BE4" w:rsidP="004C4124">
            <w:pPr>
              <w:jc w:val="both"/>
              <w:rPr>
                <w:bCs/>
              </w:rPr>
            </w:pPr>
            <w:r>
              <w:t>Az erőszakban résztvevők pszichés állapota. A kilépés nehézségei, veszélyei. Gyerekek, kamaszok a családban, gyerekek, mint bántalmazók. Az erőszak átörökítése.</w:t>
            </w:r>
            <w:r w:rsidR="004C4124">
              <w:t xml:space="preserve"> </w:t>
            </w:r>
            <w:r w:rsidR="004C4124" w:rsidRPr="00B92795">
              <w:rPr>
                <w:bCs/>
              </w:rPr>
              <w:t>Milyen szerepe van a tudatmódosító szereknek a bántalmazásban</w:t>
            </w:r>
            <w:r w:rsidR="004C4124">
              <w:rPr>
                <w:bCs/>
              </w:rPr>
              <w:t xml:space="preserve">? Amikor a bántalmazott anya bántalmazza a gyermekeit. Szerhasználat a gyerekek körében. Iskolai erőszak. </w:t>
            </w:r>
          </w:p>
          <w:p w:rsidR="00B96BE4" w:rsidRDefault="00B96BE4" w:rsidP="00B96BE4">
            <w:pPr>
              <w:jc w:val="both"/>
            </w:pPr>
          </w:p>
          <w:p w:rsidR="00B96BE4" w:rsidRDefault="00B96BE4" w:rsidP="00B96BE4">
            <w:pPr>
              <w:jc w:val="both"/>
            </w:pPr>
            <w:r>
              <w:t xml:space="preserve">Kisfilm: </w:t>
            </w:r>
            <w:proofErr w:type="spellStart"/>
            <w:r>
              <w:t>Feldmár</w:t>
            </w:r>
            <w:proofErr w:type="spellEnd"/>
            <w:r>
              <w:t xml:space="preserve"> András: Családon belüli erőszak, a kisfilm megbeszélése.</w:t>
            </w:r>
          </w:p>
          <w:p w:rsidR="004C4124" w:rsidRDefault="004C4124" w:rsidP="004C4124">
            <w:pPr>
              <w:jc w:val="both"/>
              <w:rPr>
                <w:bCs/>
              </w:rPr>
            </w:pPr>
            <w:r>
              <w:rPr>
                <w:bCs/>
              </w:rPr>
              <w:t>Kisfilm: Apu- társadalmi célú hirdetés Kisfilm megbeszélése.</w:t>
            </w:r>
          </w:p>
          <w:p w:rsidR="004C4124" w:rsidRDefault="004C4124" w:rsidP="00B96BE4">
            <w:pPr>
              <w:jc w:val="both"/>
            </w:pPr>
          </w:p>
          <w:p w:rsidR="00B96BE4" w:rsidRDefault="00B96BE4" w:rsidP="00B96BE4">
            <w:pPr>
              <w:jc w:val="both"/>
            </w:pPr>
            <w:r>
              <w:t xml:space="preserve">Gyakorlat orientált csoportjáték </w:t>
            </w:r>
          </w:p>
          <w:p w:rsidR="00B96BE4" w:rsidRDefault="00B96BE4" w:rsidP="00B96BE4">
            <w:pPr>
              <w:jc w:val="both"/>
            </w:pPr>
            <w:r>
              <w:t xml:space="preserve">Hallgatói kérdések- oktatói válaszok. </w:t>
            </w:r>
          </w:p>
          <w:p w:rsidR="00B96BE4" w:rsidRDefault="00B96BE4" w:rsidP="00B96BE4">
            <w:pPr>
              <w:jc w:val="both"/>
            </w:pPr>
            <w:r>
              <w:t xml:space="preserve">Ajánlott irodalom: </w:t>
            </w:r>
          </w:p>
          <w:p w:rsidR="00B96BE4" w:rsidRDefault="00B96BE4" w:rsidP="00B96BE4">
            <w:pPr>
              <w:jc w:val="both"/>
            </w:pPr>
            <w:proofErr w:type="spellStart"/>
            <w:r>
              <w:t>Hercsel</w:t>
            </w:r>
            <w:proofErr w:type="spellEnd"/>
            <w:r>
              <w:t xml:space="preserve"> Adél: Láthatatlan pokol</w:t>
            </w:r>
          </w:p>
          <w:p w:rsidR="00B96BE4" w:rsidRDefault="00B96BE4" w:rsidP="00B96BE4">
            <w:r>
              <w:t>Paulinyi Tamás: Bólébál</w:t>
            </w:r>
          </w:p>
          <w:p w:rsidR="00C93A2A" w:rsidRDefault="00C93A2A" w:rsidP="00C93A2A">
            <w:pPr>
              <w:jc w:val="both"/>
            </w:pPr>
            <w:r w:rsidRPr="00EA2D8C">
              <w:t>dr. Bánki György: Legnagyszerűbb könyv a nárcizmusról</w:t>
            </w:r>
          </w:p>
          <w:p w:rsidR="00C93A2A" w:rsidRDefault="00C93A2A" w:rsidP="00C93A2A">
            <w:pPr>
              <w:jc w:val="both"/>
            </w:pPr>
            <w:r>
              <w:t xml:space="preserve">Móricz Zsigmond: Árvácska </w:t>
            </w:r>
          </w:p>
          <w:p w:rsidR="00B96BE4" w:rsidRDefault="00B96BE4" w:rsidP="00B96BE4">
            <w:r w:rsidRPr="00EA2D8C">
              <w:t>Ajánlott film: A vadon</w:t>
            </w:r>
          </w:p>
          <w:p w:rsidR="00C93A2A" w:rsidRDefault="00C93A2A" w:rsidP="00B96BE4">
            <w:r>
              <w:t xml:space="preserve">                       </w:t>
            </w:r>
            <w:proofErr w:type="spellStart"/>
            <w:r w:rsidRPr="00EA2D8C">
              <w:t>My</w:t>
            </w:r>
            <w:proofErr w:type="spellEnd"/>
            <w:r>
              <w:t xml:space="preserve"> </w:t>
            </w:r>
            <w:proofErr w:type="spellStart"/>
            <w:r w:rsidRPr="00EA2D8C">
              <w:t>king</w:t>
            </w:r>
            <w:proofErr w:type="spellEnd"/>
            <w:r w:rsidRPr="00EA2D8C">
              <w:t xml:space="preserve"> (Az én szerelemem</w:t>
            </w:r>
          </w:p>
          <w:p w:rsidR="00C96CAE" w:rsidRPr="00EA2D8C" w:rsidRDefault="00C96CAE" w:rsidP="00B96BE4"/>
          <w:p w:rsidR="004C4124" w:rsidRPr="00C0134E" w:rsidRDefault="004C4124" w:rsidP="004C4124">
            <w:pPr>
              <w:jc w:val="both"/>
              <w:rPr>
                <w:b/>
              </w:rPr>
            </w:pPr>
            <w:r w:rsidRPr="00C0134E">
              <w:rPr>
                <w:b/>
              </w:rPr>
              <w:t>3. óra</w:t>
            </w:r>
          </w:p>
          <w:p w:rsidR="00C96CAE" w:rsidRPr="00B92795" w:rsidRDefault="00B96BE4" w:rsidP="00C96CAE">
            <w:pPr>
              <w:jc w:val="both"/>
              <w:rPr>
                <w:bCs/>
              </w:rPr>
            </w:pPr>
            <w:r w:rsidRPr="00EA2D8C">
              <w:t xml:space="preserve">A bántalmazó pszichopatológiája, a bántalmazott lélektana. Diszfunkcionális családban felnövő gyerekek. </w:t>
            </w:r>
            <w:r>
              <w:t xml:space="preserve">Zaklatás, iskolai erőszak. </w:t>
            </w:r>
            <w:r w:rsidR="00C96CAE">
              <w:rPr>
                <w:bCs/>
              </w:rPr>
              <w:t xml:space="preserve">A nemi erőszak. Mit tekintünk nemi erőszaknak. Családon belüli nemi erőszak. Gyermekek ellen elkövetett abúzus. </w:t>
            </w:r>
          </w:p>
          <w:p w:rsidR="00B96BE4" w:rsidRDefault="00B96BE4" w:rsidP="00B96BE4">
            <w:pPr>
              <w:jc w:val="both"/>
            </w:pPr>
          </w:p>
          <w:p w:rsidR="00B96BE4" w:rsidRDefault="00B96BE4" w:rsidP="00B96BE4">
            <w:pPr>
              <w:jc w:val="both"/>
            </w:pPr>
            <w:r>
              <w:t>Kisfilm: Szólj, ha fáj</w:t>
            </w:r>
          </w:p>
          <w:p w:rsidR="00C96CAE" w:rsidRDefault="00C96CAE" w:rsidP="00C96CAE">
            <w:pPr>
              <w:jc w:val="both"/>
              <w:rPr>
                <w:bCs/>
              </w:rPr>
            </w:pPr>
            <w:r>
              <w:t xml:space="preserve">              </w:t>
            </w:r>
            <w:r>
              <w:rPr>
                <w:bCs/>
              </w:rPr>
              <w:t xml:space="preserve">Részlet </w:t>
            </w:r>
            <w:proofErr w:type="gramStart"/>
            <w:r>
              <w:rPr>
                <w:bCs/>
              </w:rPr>
              <w:t>A</w:t>
            </w:r>
            <w:proofErr w:type="gramEnd"/>
            <w:r>
              <w:rPr>
                <w:bCs/>
              </w:rPr>
              <w:t xml:space="preserve"> tetovált lány című filmből, a kisfilm megbeszélése.</w:t>
            </w:r>
          </w:p>
          <w:p w:rsidR="00B96BE4" w:rsidRDefault="00B96BE4" w:rsidP="00B96BE4">
            <w:pPr>
              <w:jc w:val="both"/>
            </w:pPr>
            <w:r>
              <w:t xml:space="preserve">Gyakorlat orientált csoportjáték </w:t>
            </w:r>
          </w:p>
          <w:p w:rsidR="00B96BE4" w:rsidRDefault="00B96BE4" w:rsidP="00B96BE4">
            <w:pPr>
              <w:jc w:val="both"/>
            </w:pPr>
            <w:r>
              <w:t xml:space="preserve">Hallgatói kérdések- oktatói válaszok. </w:t>
            </w:r>
          </w:p>
          <w:p w:rsidR="00B96BE4" w:rsidRDefault="00B96BE4" w:rsidP="00B96BE4">
            <w:pPr>
              <w:jc w:val="both"/>
              <w:rPr>
                <w:bCs/>
              </w:rPr>
            </w:pPr>
            <w:r>
              <w:rPr>
                <w:bCs/>
              </w:rPr>
              <w:t xml:space="preserve">Ajánlott irodalom: </w:t>
            </w:r>
          </w:p>
          <w:p w:rsidR="00B96BE4" w:rsidRDefault="00B96BE4" w:rsidP="00B96BE4">
            <w:pPr>
              <w:jc w:val="both"/>
              <w:rPr>
                <w:bCs/>
              </w:rPr>
            </w:pPr>
            <w:proofErr w:type="spellStart"/>
            <w:r>
              <w:rPr>
                <w:bCs/>
              </w:rPr>
              <w:t>Polcz</w:t>
            </w:r>
            <w:proofErr w:type="spellEnd"/>
            <w:r>
              <w:rPr>
                <w:bCs/>
              </w:rPr>
              <w:t xml:space="preserve"> Alain: Asszony a fronton</w:t>
            </w:r>
          </w:p>
          <w:p w:rsidR="00B96BE4" w:rsidRDefault="00B96BE4" w:rsidP="00B96BE4">
            <w:pPr>
              <w:jc w:val="both"/>
            </w:pPr>
            <w:proofErr w:type="spellStart"/>
            <w:r>
              <w:t>Ákody</w:t>
            </w:r>
            <w:proofErr w:type="spellEnd"/>
            <w:r>
              <w:t xml:space="preserve"> Zsuzsa: Lélekrablók</w:t>
            </w:r>
          </w:p>
          <w:p w:rsidR="00C96CAE" w:rsidRDefault="00C96CAE" w:rsidP="00C96CAE">
            <w:pPr>
              <w:jc w:val="both"/>
              <w:rPr>
                <w:bCs/>
              </w:rPr>
            </w:pPr>
            <w:r>
              <w:rPr>
                <w:bCs/>
              </w:rPr>
              <w:t xml:space="preserve">Margaret </w:t>
            </w:r>
            <w:proofErr w:type="spellStart"/>
            <w:r>
              <w:rPr>
                <w:bCs/>
              </w:rPr>
              <w:t>Atwood</w:t>
            </w:r>
            <w:proofErr w:type="spellEnd"/>
            <w:r>
              <w:rPr>
                <w:bCs/>
              </w:rPr>
              <w:t>: A szolgálólány meséje</w:t>
            </w:r>
          </w:p>
          <w:p w:rsidR="00C96CAE" w:rsidRDefault="00C96CAE" w:rsidP="00C96CAE">
            <w:pPr>
              <w:jc w:val="both"/>
              <w:rPr>
                <w:bCs/>
              </w:rPr>
            </w:pPr>
            <w:proofErr w:type="spellStart"/>
            <w:r>
              <w:rPr>
                <w:bCs/>
              </w:rPr>
              <w:t>Émile</w:t>
            </w:r>
            <w:proofErr w:type="spellEnd"/>
            <w:r>
              <w:rPr>
                <w:bCs/>
              </w:rPr>
              <w:t xml:space="preserve"> Zola: Nana</w:t>
            </w:r>
          </w:p>
          <w:p w:rsidR="00B96BE4" w:rsidRDefault="00B96BE4" w:rsidP="00B96BE4">
            <w:pPr>
              <w:jc w:val="both"/>
            </w:pPr>
            <w:r w:rsidRPr="001D795E">
              <w:t>Ajánlott film</w:t>
            </w:r>
            <w:proofErr w:type="gramStart"/>
            <w:r w:rsidRPr="001D795E">
              <w:t>:</w:t>
            </w:r>
            <w:proofErr w:type="spellStart"/>
            <w:r>
              <w:t>Tirannoszaurusz</w:t>
            </w:r>
            <w:proofErr w:type="spellEnd"/>
            <w:proofErr w:type="gramEnd"/>
          </w:p>
          <w:p w:rsidR="00C96CAE" w:rsidRDefault="00C96CAE" w:rsidP="00B96BE4">
            <w:pPr>
              <w:jc w:val="both"/>
            </w:pPr>
            <w:r>
              <w:t xml:space="preserve">                      Taxisofőr</w:t>
            </w:r>
          </w:p>
          <w:p w:rsidR="00903CCD" w:rsidRDefault="00903CCD" w:rsidP="00C96CAE">
            <w:pPr>
              <w:jc w:val="both"/>
              <w:rPr>
                <w:b/>
                <w:bCs/>
              </w:rPr>
            </w:pPr>
          </w:p>
          <w:p w:rsidR="00903CCD" w:rsidRDefault="00903CCD" w:rsidP="00C96CAE">
            <w:pPr>
              <w:jc w:val="both"/>
              <w:rPr>
                <w:b/>
                <w:bCs/>
              </w:rPr>
            </w:pPr>
          </w:p>
          <w:p w:rsidR="00903CCD" w:rsidRDefault="00903CCD" w:rsidP="00C96CAE">
            <w:pPr>
              <w:jc w:val="both"/>
              <w:rPr>
                <w:b/>
                <w:bCs/>
              </w:rPr>
            </w:pPr>
          </w:p>
          <w:p w:rsidR="00903CCD" w:rsidRDefault="00903CCD" w:rsidP="00C96CAE">
            <w:pPr>
              <w:jc w:val="both"/>
              <w:rPr>
                <w:b/>
                <w:bCs/>
              </w:rPr>
            </w:pPr>
          </w:p>
          <w:p w:rsidR="00C96CAE" w:rsidRPr="00C96CAE" w:rsidRDefault="00C96CAE" w:rsidP="00C96CAE">
            <w:pPr>
              <w:jc w:val="both"/>
              <w:rPr>
                <w:bCs/>
              </w:rPr>
            </w:pPr>
            <w:r>
              <w:rPr>
                <w:b/>
                <w:bCs/>
              </w:rPr>
              <w:t>4</w:t>
            </w:r>
            <w:r w:rsidRPr="00C96CAE">
              <w:rPr>
                <w:bCs/>
              </w:rPr>
              <w:t xml:space="preserve">. </w:t>
            </w:r>
            <w:r w:rsidRPr="00C96CAE">
              <w:rPr>
                <w:b/>
                <w:bCs/>
              </w:rPr>
              <w:t>óra</w:t>
            </w:r>
          </w:p>
          <w:p w:rsidR="00903CCD" w:rsidRPr="00B77609" w:rsidRDefault="00B96BE4" w:rsidP="00903CCD">
            <w:pPr>
              <w:jc w:val="both"/>
              <w:rPr>
                <w:b/>
              </w:rPr>
            </w:pPr>
            <w:r>
              <w:rPr>
                <w:bCs/>
              </w:rPr>
              <w:t xml:space="preserve">Prostitúció, emberkereskedelem. Gyerekek az utcán. </w:t>
            </w:r>
            <w:r w:rsidR="00903CCD" w:rsidRPr="00B77609">
              <w:t xml:space="preserve">Hogyan segíthet a szociális munkás? Kapcsolat a rendőrséggel, gyámhivatallal. Védett házak, krízisközpontok. Gyakorlati módszerek, mit ne tegyünk. </w:t>
            </w:r>
            <w:r w:rsidR="00903CCD">
              <w:t xml:space="preserve">Egyedülálló bántalmazottak esélyei a szociális rendszerben. Jogi háttér, szakmai dilemmák. </w:t>
            </w:r>
          </w:p>
          <w:p w:rsidR="00B96BE4" w:rsidRPr="00B92795" w:rsidRDefault="00B96BE4" w:rsidP="00B96BE4">
            <w:pPr>
              <w:jc w:val="both"/>
              <w:rPr>
                <w:bCs/>
              </w:rPr>
            </w:pPr>
          </w:p>
          <w:p w:rsidR="00B96BE4" w:rsidRDefault="00B96BE4" w:rsidP="00B96BE4">
            <w:pPr>
              <w:jc w:val="both"/>
            </w:pPr>
            <w:r w:rsidRPr="00B77609">
              <w:t xml:space="preserve">Kisfilm: </w:t>
            </w:r>
            <w:r>
              <w:t>Amszterdam</w:t>
            </w:r>
          </w:p>
          <w:p w:rsidR="00903CCD" w:rsidRPr="00B77609" w:rsidRDefault="00903CCD" w:rsidP="00B96BE4">
            <w:pPr>
              <w:jc w:val="both"/>
            </w:pPr>
            <w:r>
              <w:t xml:space="preserve">              Black </w:t>
            </w:r>
            <w:proofErr w:type="spellStart"/>
            <w:r>
              <w:t>mirror</w:t>
            </w:r>
            <w:proofErr w:type="spellEnd"/>
          </w:p>
          <w:p w:rsidR="00B96BE4" w:rsidRDefault="00B96BE4" w:rsidP="00B96BE4">
            <w:pPr>
              <w:jc w:val="both"/>
            </w:pPr>
            <w:r>
              <w:t xml:space="preserve">Gyakorlat orientált csoportjáték </w:t>
            </w:r>
          </w:p>
          <w:p w:rsidR="00B96BE4" w:rsidRDefault="00B96BE4" w:rsidP="00B96BE4">
            <w:pPr>
              <w:jc w:val="both"/>
            </w:pPr>
            <w:r>
              <w:t xml:space="preserve">Hallgatói kérdések- oktatói válaszok. </w:t>
            </w:r>
          </w:p>
          <w:p w:rsidR="00B96BE4" w:rsidRDefault="00B96BE4" w:rsidP="00B96BE4">
            <w:pPr>
              <w:jc w:val="both"/>
              <w:rPr>
                <w:bCs/>
              </w:rPr>
            </w:pPr>
            <w:r>
              <w:rPr>
                <w:bCs/>
              </w:rPr>
              <w:t xml:space="preserve">Ajánlott irodalom: </w:t>
            </w:r>
          </w:p>
          <w:p w:rsidR="00B96BE4" w:rsidRDefault="00B96BE4" w:rsidP="00B96BE4">
            <w:pPr>
              <w:jc w:val="both"/>
            </w:pPr>
            <w:r>
              <w:t xml:space="preserve">Péterfy- Novák Éva: </w:t>
            </w:r>
            <w:proofErr w:type="spellStart"/>
            <w:r>
              <w:t>Egyasszony</w:t>
            </w:r>
            <w:proofErr w:type="spellEnd"/>
          </w:p>
          <w:p w:rsidR="00B96BE4" w:rsidRDefault="00B96BE4" w:rsidP="00B96BE4">
            <w:pPr>
              <w:pStyle w:val="Cmsor3"/>
              <w:spacing w:before="0" w:line="240" w:lineRule="auto"/>
              <w:jc w:val="both"/>
              <w:rPr>
                <w:rFonts w:ascii="Times New Roman" w:eastAsiaTheme="minorHAnsi" w:hAnsi="Times New Roman" w:cs="Times New Roman"/>
                <w:b w:val="0"/>
                <w:color w:val="auto"/>
                <w:sz w:val="24"/>
                <w:szCs w:val="24"/>
              </w:rPr>
            </w:pPr>
            <w:proofErr w:type="spellStart"/>
            <w:r w:rsidRPr="009B333C">
              <w:rPr>
                <w:rFonts w:ascii="Times New Roman" w:eastAsiaTheme="minorHAnsi" w:hAnsi="Times New Roman" w:cs="Times New Roman"/>
                <w:b w:val="0"/>
                <w:color w:val="auto"/>
                <w:sz w:val="24"/>
                <w:szCs w:val="24"/>
              </w:rPr>
              <w:t>Beate</w:t>
            </w:r>
            <w:proofErr w:type="spellEnd"/>
            <w:r w:rsidR="008C24C8">
              <w:rPr>
                <w:rFonts w:ascii="Times New Roman" w:eastAsiaTheme="minorHAnsi" w:hAnsi="Times New Roman" w:cs="Times New Roman"/>
                <w:b w:val="0"/>
                <w:color w:val="auto"/>
                <w:sz w:val="24"/>
                <w:szCs w:val="24"/>
              </w:rPr>
              <w:t xml:space="preserve"> </w:t>
            </w:r>
            <w:proofErr w:type="spellStart"/>
            <w:r w:rsidRPr="009B333C">
              <w:rPr>
                <w:rFonts w:ascii="Times New Roman" w:eastAsiaTheme="minorHAnsi" w:hAnsi="Times New Roman" w:cs="Times New Roman"/>
                <w:b w:val="0"/>
                <w:color w:val="auto"/>
                <w:sz w:val="24"/>
                <w:szCs w:val="24"/>
              </w:rPr>
              <w:t>Teresa</w:t>
            </w:r>
            <w:proofErr w:type="spellEnd"/>
            <w:r w:rsidR="008C24C8">
              <w:rPr>
                <w:rFonts w:ascii="Times New Roman" w:eastAsiaTheme="minorHAnsi" w:hAnsi="Times New Roman" w:cs="Times New Roman"/>
                <w:b w:val="0"/>
                <w:color w:val="auto"/>
                <w:sz w:val="24"/>
                <w:szCs w:val="24"/>
              </w:rPr>
              <w:t xml:space="preserve"> </w:t>
            </w:r>
            <w:proofErr w:type="spellStart"/>
            <w:r w:rsidRPr="009B333C">
              <w:rPr>
                <w:rFonts w:ascii="Times New Roman" w:eastAsiaTheme="minorHAnsi" w:hAnsi="Times New Roman" w:cs="Times New Roman"/>
                <w:b w:val="0"/>
                <w:color w:val="auto"/>
                <w:sz w:val="24"/>
                <w:szCs w:val="24"/>
              </w:rPr>
              <w:t>Hanika</w:t>
            </w:r>
            <w:proofErr w:type="spellEnd"/>
            <w:r w:rsidRPr="009B333C">
              <w:rPr>
                <w:rFonts w:ascii="Times New Roman" w:eastAsiaTheme="minorHAnsi" w:hAnsi="Times New Roman" w:cs="Times New Roman"/>
                <w:b w:val="0"/>
                <w:color w:val="auto"/>
                <w:sz w:val="24"/>
                <w:szCs w:val="24"/>
              </w:rPr>
              <w:t xml:space="preserve">: Soha senkinek - Amiről nem készül családi fotó </w:t>
            </w:r>
          </w:p>
          <w:p w:rsidR="008C24C8" w:rsidRDefault="008C24C8" w:rsidP="008C24C8">
            <w:pPr>
              <w:jc w:val="both"/>
            </w:pPr>
            <w:proofErr w:type="spellStart"/>
            <w:r>
              <w:t>Edith</w:t>
            </w:r>
            <w:proofErr w:type="spellEnd"/>
            <w:r>
              <w:t xml:space="preserve"> Eva Eger: A döntés</w:t>
            </w:r>
          </w:p>
          <w:p w:rsidR="008C24C8" w:rsidRDefault="008C24C8" w:rsidP="008C24C8">
            <w:pPr>
              <w:jc w:val="both"/>
            </w:pPr>
            <w:r>
              <w:t xml:space="preserve">Pető Andrea: Elmondani az elmondhatatlant. </w:t>
            </w:r>
          </w:p>
          <w:p w:rsidR="00B96BE4" w:rsidRDefault="00B96BE4" w:rsidP="00B96BE4">
            <w:pPr>
              <w:pStyle w:val="Cmsor3"/>
              <w:spacing w:before="0" w:line="240" w:lineRule="auto"/>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A</w:t>
            </w:r>
            <w:r w:rsidRPr="004229A0">
              <w:rPr>
                <w:rFonts w:ascii="Times New Roman" w:hAnsi="Times New Roman" w:cs="Times New Roman"/>
                <w:b w:val="0"/>
                <w:bCs w:val="0"/>
                <w:color w:val="auto"/>
                <w:sz w:val="24"/>
                <w:szCs w:val="24"/>
              </w:rPr>
              <w:t xml:space="preserve">jánlott film: Egy ágyban az ellenséggel. </w:t>
            </w:r>
          </w:p>
          <w:p w:rsidR="008C24C8" w:rsidRDefault="008C24C8" w:rsidP="008C24C8">
            <w:pPr>
              <w:jc w:val="both"/>
            </w:pPr>
            <w:r>
              <w:t xml:space="preserve">                       </w:t>
            </w:r>
            <w:proofErr w:type="spellStart"/>
            <w:r>
              <w:t>Truffaut</w:t>
            </w:r>
            <w:proofErr w:type="spellEnd"/>
            <w:r>
              <w:t>: 400 csapás</w:t>
            </w:r>
          </w:p>
          <w:p w:rsidR="00B96BE4" w:rsidRPr="003D15E8" w:rsidRDefault="00B96BE4" w:rsidP="00B96BE4"/>
          <w:p w:rsidR="00B96BE4" w:rsidRPr="00B96BE4" w:rsidRDefault="008C24C8" w:rsidP="008C24C8">
            <w:pPr>
              <w:jc w:val="both"/>
            </w:pPr>
            <w:r w:rsidRPr="00B96BE4">
              <w:t xml:space="preserve"> </w:t>
            </w:r>
          </w:p>
        </w:tc>
      </w:tr>
      <w:tr w:rsidR="002A18C5" w:rsidTr="00C71588">
        <w:trPr>
          <w:jc w:val="center"/>
        </w:trPr>
        <w:tc>
          <w:tcPr>
            <w:tcW w:w="2965" w:type="dxa"/>
            <w:vAlign w:val="center"/>
          </w:tcPr>
          <w:p w:rsidR="002A18C5" w:rsidRDefault="002A18C5" w:rsidP="00B96BE4">
            <w:r>
              <w:lastRenderedPageBreak/>
              <w:t>Kötelező és ajánlott irodalom</w:t>
            </w:r>
          </w:p>
        </w:tc>
        <w:tc>
          <w:tcPr>
            <w:tcW w:w="6762" w:type="dxa"/>
            <w:gridSpan w:val="3"/>
            <w:vAlign w:val="center"/>
          </w:tcPr>
          <w:p w:rsidR="00B96BE4" w:rsidRDefault="00B96BE4" w:rsidP="00B96BE4">
            <w:pPr>
              <w:jc w:val="both"/>
            </w:pPr>
            <w:proofErr w:type="spellStart"/>
            <w:r w:rsidRPr="00A8608A">
              <w:t>Judith</w:t>
            </w:r>
            <w:proofErr w:type="spellEnd"/>
            <w:r w:rsidRPr="00A8608A">
              <w:t xml:space="preserve"> Herman</w:t>
            </w:r>
            <w:r>
              <w:t>: Trauma és gyógyulás</w:t>
            </w:r>
          </w:p>
          <w:p w:rsidR="00B96BE4" w:rsidRDefault="00B96BE4" w:rsidP="00B96BE4">
            <w:pPr>
              <w:jc w:val="both"/>
            </w:pPr>
            <w:r>
              <w:t xml:space="preserve">NANE- Miért marad? </w:t>
            </w:r>
          </w:p>
          <w:p w:rsidR="00B96BE4" w:rsidRDefault="00B96BE4" w:rsidP="00B96BE4">
            <w:pPr>
              <w:jc w:val="both"/>
            </w:pPr>
            <w:proofErr w:type="spellStart"/>
            <w:r>
              <w:t>LundyBrancoft</w:t>
            </w:r>
            <w:proofErr w:type="spellEnd"/>
            <w:r>
              <w:t>: Mi jár a bántalmazó fejében?- Az erőszakos és uralkodni vágyó férfi</w:t>
            </w:r>
          </w:p>
          <w:p w:rsidR="00B96BE4" w:rsidRDefault="00B96BE4" w:rsidP="00B96BE4">
            <w:pPr>
              <w:jc w:val="both"/>
            </w:pPr>
            <w:proofErr w:type="spellStart"/>
            <w:r>
              <w:t>Patricia</w:t>
            </w:r>
            <w:proofErr w:type="spellEnd"/>
            <w:r>
              <w:t xml:space="preserve"> Evans: Szavakkal verve</w:t>
            </w:r>
          </w:p>
          <w:p w:rsidR="00B96BE4" w:rsidRDefault="00B96BE4" w:rsidP="00B96BE4">
            <w:pPr>
              <w:jc w:val="both"/>
            </w:pPr>
            <w:proofErr w:type="spellStart"/>
            <w:r>
              <w:t>LundyBrancoft</w:t>
            </w:r>
            <w:proofErr w:type="spellEnd"/>
            <w:r>
              <w:t xml:space="preserve">: Lehet- e jó apa a bántalmazó? </w:t>
            </w:r>
          </w:p>
          <w:p w:rsidR="00B96BE4" w:rsidRDefault="00B96BE4" w:rsidP="00B96BE4">
            <w:pPr>
              <w:jc w:val="both"/>
            </w:pPr>
            <w:proofErr w:type="spellStart"/>
            <w:r>
              <w:t>SusanForward</w:t>
            </w:r>
            <w:proofErr w:type="spellEnd"/>
            <w:r>
              <w:t>: Mérgező szülők</w:t>
            </w:r>
          </w:p>
          <w:p w:rsidR="002A18C5" w:rsidRDefault="00B96BE4" w:rsidP="00B96BE4">
            <w:pPr>
              <w:jc w:val="both"/>
              <w:rPr>
                <w:sz w:val="23"/>
                <w:szCs w:val="23"/>
              </w:rPr>
            </w:pPr>
            <w:r>
              <w:t>Alice Miller: A test kiáltása</w:t>
            </w:r>
          </w:p>
        </w:tc>
      </w:tr>
      <w:tr w:rsidR="00876CFB" w:rsidTr="00C71588">
        <w:trPr>
          <w:jc w:val="center"/>
        </w:trPr>
        <w:tc>
          <w:tcPr>
            <w:tcW w:w="2965" w:type="dxa"/>
            <w:vAlign w:val="center"/>
          </w:tcPr>
          <w:p w:rsidR="00876CFB" w:rsidRDefault="00B10CBF" w:rsidP="00B96BE4">
            <w:r>
              <w:t>Ismeretek ellenőrzésének módja</w:t>
            </w:r>
          </w:p>
        </w:tc>
        <w:tc>
          <w:tcPr>
            <w:tcW w:w="6762" w:type="dxa"/>
            <w:gridSpan w:val="3"/>
            <w:vAlign w:val="center"/>
          </w:tcPr>
          <w:p w:rsidR="00B96BE4" w:rsidRPr="00C0134E" w:rsidRDefault="00C0134E" w:rsidP="00B96BE4">
            <w:pPr>
              <w:jc w:val="both"/>
              <w:rPr>
                <w:b/>
              </w:rPr>
            </w:pPr>
            <w:r w:rsidRPr="00C0134E">
              <w:rPr>
                <w:b/>
              </w:rPr>
              <w:t>A</w:t>
            </w:r>
            <w:r w:rsidR="00B96BE4" w:rsidRPr="00C0134E">
              <w:rPr>
                <w:b/>
              </w:rPr>
              <w:t xml:space="preserve">z órákon való aktív részvétel, 20 % hiányzással. A kurzus végén beadandó dolgozat, egy előre megadott esetleírás megoldási lehetőségeinek feltárása. </w:t>
            </w:r>
          </w:p>
          <w:p w:rsidR="00C0134E" w:rsidRPr="00C0134E" w:rsidRDefault="00C0134E" w:rsidP="00B96BE4">
            <w:pPr>
              <w:jc w:val="both"/>
            </w:pPr>
          </w:p>
          <w:p w:rsidR="00B96BE4" w:rsidRDefault="00B96BE4" w:rsidP="00B96BE4">
            <w:pPr>
              <w:jc w:val="both"/>
              <w:rPr>
                <w:b/>
              </w:rPr>
            </w:pPr>
            <w:r w:rsidRPr="00995B0B">
              <w:rPr>
                <w:b/>
              </w:rPr>
              <w:t xml:space="preserve">Téma: </w:t>
            </w:r>
          </w:p>
          <w:p w:rsidR="00B96BE4" w:rsidRDefault="00B96BE4" w:rsidP="00B96BE4">
            <w:pPr>
              <w:jc w:val="both"/>
            </w:pPr>
            <w:r>
              <w:t xml:space="preserve">Irén, 31 éves, egy román határ menti faluból érkezett három gyerekkel. A 16 éves </w:t>
            </w:r>
            <w:proofErr w:type="spellStart"/>
            <w:r>
              <w:t>Zsanival</w:t>
            </w:r>
            <w:proofErr w:type="spellEnd"/>
            <w:r>
              <w:t xml:space="preserve">, a 10 éves Robikával és a 6 éves Irénkével. Az élettársa, a két kisebb gyerek édesapja, évek óta brutálisan bántalmazza. Az édesanya kb. 2, 5 hónapos terhes, terhességét nem akarja megtartani. Irén állkapcsa törött, testén zúzódások, vágott sebek hegei, égett sérülések vannak. 400 forint kézpénze van és egy szatyor ruha van nála. Rendőrségi feljelentést nem akar tenni. Jövedelme a gyerekek után járó családi pótlék, amit a férje kap postán. Nem tudja mi az a szülői felügyeleti jog, így azt sem tudja megmondani, hogy az élettársa rendelkezik- e vele. Intézetben nőtt fel, szüleit, testvéreit nem ismeri, segítséget nem tud kérni senkitől. A kistérségi családsegítő segítségével tudott elmenekülni, aki megfenyegette, ha nem jön, kiemeli a gyerekeket. A helyi rendőröktől fél, mert az élettársa nagyon jó barátai. </w:t>
            </w:r>
          </w:p>
          <w:p w:rsidR="00B96BE4" w:rsidRPr="00DB2101" w:rsidRDefault="00B96BE4" w:rsidP="00B96BE4">
            <w:pPr>
              <w:jc w:val="both"/>
              <w:rPr>
                <w:b/>
              </w:rPr>
            </w:pPr>
            <w:r w:rsidRPr="00DB2101">
              <w:rPr>
                <w:b/>
              </w:rPr>
              <w:t xml:space="preserve">Segítő kérdések: </w:t>
            </w:r>
          </w:p>
          <w:p w:rsidR="00B96BE4" w:rsidRDefault="00B96BE4" w:rsidP="00B96BE4">
            <w:pPr>
              <w:jc w:val="both"/>
            </w:pPr>
            <w:r>
              <w:t xml:space="preserve">Mi az első teendő ennek a családnak az ellátása során? </w:t>
            </w:r>
          </w:p>
          <w:p w:rsidR="00B96BE4" w:rsidRDefault="00B96BE4" w:rsidP="00B96BE4">
            <w:pPr>
              <w:jc w:val="both"/>
            </w:pPr>
            <w:r>
              <w:t xml:space="preserve">Megteheti– </w:t>
            </w:r>
            <w:proofErr w:type="gramStart"/>
            <w:r>
              <w:t>e</w:t>
            </w:r>
            <w:proofErr w:type="gramEnd"/>
            <w:r>
              <w:t xml:space="preserve"> az édesanya, hogy nem tesz feljelentést?</w:t>
            </w:r>
          </w:p>
          <w:p w:rsidR="00B96BE4" w:rsidRDefault="00B96BE4" w:rsidP="00B96BE4">
            <w:pPr>
              <w:jc w:val="both"/>
            </w:pPr>
            <w:r>
              <w:t xml:space="preserve">Kivel venné fel legelőszőr a kapcsolatot? </w:t>
            </w:r>
          </w:p>
          <w:p w:rsidR="00B96BE4" w:rsidRDefault="00B96BE4" w:rsidP="00B96BE4">
            <w:pPr>
              <w:jc w:val="both"/>
            </w:pPr>
            <w:r>
              <w:t xml:space="preserve">A fizikai szükségletek kielégítése után, milyen támogatásra van szüksége az édesanyának? </w:t>
            </w:r>
          </w:p>
          <w:p w:rsidR="00B96BE4" w:rsidRDefault="00B96BE4" w:rsidP="00B96BE4">
            <w:pPr>
              <w:jc w:val="both"/>
            </w:pPr>
            <w:r>
              <w:lastRenderedPageBreak/>
              <w:t xml:space="preserve">A férfi szereti a gyerekeit, soha nem ütötte meg őket. Történt- e gyermekbántalmazás? </w:t>
            </w:r>
          </w:p>
          <w:p w:rsidR="00B96BE4" w:rsidRDefault="00B96BE4" w:rsidP="00B96BE4">
            <w:pPr>
              <w:jc w:val="both"/>
            </w:pPr>
            <w:r>
              <w:t xml:space="preserve">Van- e joga az édesanyának az abortuszhoz még úgy is, ha az élettársa ragaszkodik a születendő gyermekhez? </w:t>
            </w:r>
          </w:p>
          <w:p w:rsidR="00B96BE4" w:rsidRDefault="00B96BE4" w:rsidP="00B96BE4">
            <w:pPr>
              <w:jc w:val="both"/>
            </w:pPr>
            <w:r>
              <w:t xml:space="preserve">A 16 éves </w:t>
            </w:r>
            <w:proofErr w:type="spellStart"/>
            <w:r>
              <w:t>Zsani</w:t>
            </w:r>
            <w:proofErr w:type="spellEnd"/>
            <w:r>
              <w:t xml:space="preserve"> a tiltások ellenére folyamatosan használja az internetet. Mit lehet kezdeni egy kamasszal? </w:t>
            </w:r>
          </w:p>
          <w:p w:rsidR="00B96BE4" w:rsidRPr="00DB2101" w:rsidRDefault="00B96BE4" w:rsidP="00B96BE4">
            <w:pPr>
              <w:jc w:val="both"/>
              <w:rPr>
                <w:b/>
              </w:rPr>
            </w:pPr>
            <w:r w:rsidRPr="00DB2101">
              <w:rPr>
                <w:b/>
              </w:rPr>
              <w:t xml:space="preserve">Formai követelmények: </w:t>
            </w:r>
          </w:p>
          <w:p w:rsidR="00B96BE4" w:rsidRDefault="00B96BE4" w:rsidP="00B96BE4">
            <w:pPr>
              <w:jc w:val="both"/>
            </w:pPr>
            <w:r w:rsidRPr="00986426">
              <w:t xml:space="preserve">terjedelem: </w:t>
            </w:r>
            <w:r>
              <w:t xml:space="preserve">minimum 1- maximum </w:t>
            </w:r>
            <w:r w:rsidR="009560B8">
              <w:t>2</w:t>
            </w:r>
            <w:r>
              <w:t xml:space="preserve"> oldal</w:t>
            </w:r>
          </w:p>
          <w:p w:rsidR="00B96BE4" w:rsidRDefault="00B96BE4" w:rsidP="00B96BE4">
            <w:pPr>
              <w:jc w:val="both"/>
            </w:pPr>
            <w:r w:rsidRPr="00986426">
              <w:t xml:space="preserve">sorköz: 1,5 – margók 2,5 cm </w:t>
            </w:r>
          </w:p>
          <w:p w:rsidR="00B96BE4" w:rsidRDefault="00B96BE4" w:rsidP="00B96BE4">
            <w:pPr>
              <w:jc w:val="both"/>
            </w:pPr>
            <w:r w:rsidRPr="00986426">
              <w:t xml:space="preserve">betűtípus: Times New </w:t>
            </w:r>
            <w:proofErr w:type="spellStart"/>
            <w:r w:rsidRPr="00986426">
              <w:t>Roman</w:t>
            </w:r>
            <w:proofErr w:type="spellEnd"/>
          </w:p>
          <w:p w:rsidR="00876CFB" w:rsidRDefault="00B96BE4" w:rsidP="00C0134E">
            <w:pPr>
              <w:jc w:val="both"/>
            </w:pPr>
            <w:r w:rsidRPr="00986426">
              <w:t xml:space="preserve">betűméret: 12p </w:t>
            </w:r>
          </w:p>
        </w:tc>
      </w:tr>
      <w:tr w:rsidR="00876CFB" w:rsidTr="00C71588">
        <w:trPr>
          <w:jc w:val="center"/>
        </w:trPr>
        <w:tc>
          <w:tcPr>
            <w:tcW w:w="2965" w:type="dxa"/>
            <w:vAlign w:val="center"/>
          </w:tcPr>
          <w:p w:rsidR="00876CFB" w:rsidRDefault="00B10CBF" w:rsidP="00B96BE4">
            <w:r>
              <w:lastRenderedPageBreak/>
              <w:t>Tantárgy tárgyi követelményei</w:t>
            </w:r>
          </w:p>
        </w:tc>
        <w:tc>
          <w:tcPr>
            <w:tcW w:w="6762" w:type="dxa"/>
            <w:gridSpan w:val="3"/>
            <w:vAlign w:val="center"/>
          </w:tcPr>
          <w:p w:rsidR="00876CFB" w:rsidRDefault="00B10CBF" w:rsidP="00B96BE4">
            <w:pPr>
              <w:rPr>
                <w:b/>
              </w:rPr>
            </w:pPr>
            <w:r>
              <w:rPr>
                <w:b/>
              </w:rPr>
              <w:t xml:space="preserve">tanterem - projektor </w:t>
            </w:r>
            <w:r w:rsidR="004C4124">
              <w:rPr>
                <w:b/>
              </w:rPr>
              <w:t>–</w:t>
            </w:r>
            <w:r>
              <w:rPr>
                <w:b/>
              </w:rPr>
              <w:t xml:space="preserve"> számítógép</w:t>
            </w:r>
            <w:r w:rsidR="004C4124">
              <w:rPr>
                <w:b/>
              </w:rPr>
              <w:t xml:space="preserve">- </w:t>
            </w:r>
            <w:proofErr w:type="spellStart"/>
            <w:r w:rsidR="004C4124">
              <w:rPr>
                <w:b/>
              </w:rPr>
              <w:t>flipchart</w:t>
            </w:r>
            <w:proofErr w:type="spellEnd"/>
            <w:r w:rsidR="004C4124">
              <w:rPr>
                <w:b/>
              </w:rPr>
              <w:t xml:space="preserve"> tábla</w:t>
            </w:r>
          </w:p>
        </w:tc>
      </w:tr>
    </w:tbl>
    <w:p w:rsidR="00B10CBF" w:rsidRDefault="00B10CBF" w:rsidP="00B96BE4">
      <w:bookmarkStart w:id="0" w:name="_GoBack"/>
      <w:bookmarkEnd w:id="0"/>
    </w:p>
    <w:sectPr w:rsidR="00B10CBF" w:rsidSect="00C71588">
      <w:pgSz w:w="11906" w:h="16838"/>
      <w:pgMar w:top="568"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3A42"/>
    <w:multiLevelType w:val="hybridMultilevel"/>
    <w:tmpl w:val="5ED6A520"/>
    <w:lvl w:ilvl="0" w:tplc="C5DE6BC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AA73894"/>
    <w:multiLevelType w:val="hybridMultilevel"/>
    <w:tmpl w:val="CFD474C2"/>
    <w:lvl w:ilvl="0" w:tplc="040E000F">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10C1E07"/>
    <w:multiLevelType w:val="hybridMultilevel"/>
    <w:tmpl w:val="E764877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6253C1"/>
    <w:rsid w:val="0008215C"/>
    <w:rsid w:val="00084781"/>
    <w:rsid w:val="00155773"/>
    <w:rsid w:val="001F6121"/>
    <w:rsid w:val="002271C8"/>
    <w:rsid w:val="0023080D"/>
    <w:rsid w:val="00231E04"/>
    <w:rsid w:val="002A18C5"/>
    <w:rsid w:val="002B2599"/>
    <w:rsid w:val="003367E5"/>
    <w:rsid w:val="0034116E"/>
    <w:rsid w:val="00434C0E"/>
    <w:rsid w:val="00436CB3"/>
    <w:rsid w:val="0044503E"/>
    <w:rsid w:val="004A0081"/>
    <w:rsid w:val="004C37D9"/>
    <w:rsid w:val="004C3A8B"/>
    <w:rsid w:val="004C4124"/>
    <w:rsid w:val="005A3599"/>
    <w:rsid w:val="005B518C"/>
    <w:rsid w:val="006253C1"/>
    <w:rsid w:val="00720CB8"/>
    <w:rsid w:val="007926B6"/>
    <w:rsid w:val="00840562"/>
    <w:rsid w:val="00876CFB"/>
    <w:rsid w:val="008C24C8"/>
    <w:rsid w:val="008C647F"/>
    <w:rsid w:val="008E38B2"/>
    <w:rsid w:val="00903CCD"/>
    <w:rsid w:val="009076EA"/>
    <w:rsid w:val="009560B8"/>
    <w:rsid w:val="00961EBE"/>
    <w:rsid w:val="009A72A9"/>
    <w:rsid w:val="00A6705B"/>
    <w:rsid w:val="00AF3205"/>
    <w:rsid w:val="00B10CBF"/>
    <w:rsid w:val="00B96BE4"/>
    <w:rsid w:val="00C0134E"/>
    <w:rsid w:val="00C04A74"/>
    <w:rsid w:val="00C71588"/>
    <w:rsid w:val="00C93A2A"/>
    <w:rsid w:val="00C96CAE"/>
    <w:rsid w:val="00D23A7D"/>
    <w:rsid w:val="00D93771"/>
    <w:rsid w:val="00E36CB8"/>
    <w:rsid w:val="00E66FE3"/>
    <w:rsid w:val="00E865C3"/>
    <w:rsid w:val="00F15B0E"/>
    <w:rsid w:val="00F53749"/>
    <w:rsid w:val="00F64798"/>
    <w:rsid w:val="07585C3E"/>
    <w:rsid w:val="15605BFA"/>
    <w:rsid w:val="24F5386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uiPriority="0" w:unhideWhenUsed="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EBE"/>
    <w:rPr>
      <w:sz w:val="24"/>
      <w:szCs w:val="24"/>
    </w:rPr>
  </w:style>
  <w:style w:type="paragraph" w:styleId="Cmsor3">
    <w:name w:val="heading 3"/>
    <w:basedOn w:val="Norml"/>
    <w:next w:val="Norml"/>
    <w:link w:val="Cmsor3Char"/>
    <w:uiPriority w:val="9"/>
    <w:unhideWhenUsed/>
    <w:qFormat/>
    <w:rsid w:val="00B96BE4"/>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Cmsor4">
    <w:name w:val="heading 4"/>
    <w:basedOn w:val="Norml"/>
    <w:next w:val="Norml"/>
    <w:qFormat/>
    <w:rsid w:val="00961EBE"/>
    <w:pPr>
      <w:keepNext/>
      <w:autoSpaceDE w:val="0"/>
      <w:autoSpaceDN w:val="0"/>
      <w:ind w:right="284"/>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96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B96BE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msor3Char">
    <w:name w:val="Címsor 3 Char"/>
    <w:basedOn w:val="Bekezdsalapbettpusa"/>
    <w:link w:val="Cmsor3"/>
    <w:uiPriority w:val="9"/>
    <w:rsid w:val="00B96BE4"/>
    <w:rPr>
      <w:rFonts w:asciiTheme="majorHAnsi" w:eastAsiaTheme="majorEastAsia" w:hAnsiTheme="majorHAnsi" w:cstheme="majorBidi"/>
      <w:b/>
      <w:bCs/>
      <w:color w:val="5B9BD5" w:themeColor="accent1"/>
      <w:sz w:val="22"/>
      <w:szCs w:val="22"/>
      <w:lang w:eastAsia="en-US"/>
    </w:rPr>
  </w:style>
  <w:style w:type="character" w:styleId="Hiperhivatkozs">
    <w:name w:val="Hyperlink"/>
    <w:basedOn w:val="Bekezdsalapbettpusa"/>
    <w:uiPriority w:val="99"/>
    <w:unhideWhenUsed/>
    <w:rsid w:val="00B96B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uiPriority="0" w:unhideWhenUsed="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paragraph" w:styleId="Cmsor3">
    <w:name w:val="heading 3"/>
    <w:basedOn w:val="Norml"/>
    <w:next w:val="Norml"/>
    <w:link w:val="Cmsor3Char"/>
    <w:uiPriority w:val="9"/>
    <w:unhideWhenUsed/>
    <w:qFormat/>
    <w:rsid w:val="00B96BE4"/>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Cmsor4">
    <w:name w:val="heading 4"/>
    <w:basedOn w:val="Norml"/>
    <w:next w:val="Norml"/>
    <w:qFormat/>
    <w:pPr>
      <w:keepNext/>
      <w:autoSpaceDE w:val="0"/>
      <w:autoSpaceDN w:val="0"/>
      <w:ind w:right="284"/>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B96BE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msor3Char">
    <w:name w:val="Címsor 3 Char"/>
    <w:basedOn w:val="Bekezdsalapbettpusa"/>
    <w:link w:val="Cmsor3"/>
    <w:uiPriority w:val="9"/>
    <w:rsid w:val="00B96BE4"/>
    <w:rPr>
      <w:rFonts w:asciiTheme="majorHAnsi" w:eastAsiaTheme="majorEastAsia" w:hAnsiTheme="majorHAnsi" w:cstheme="majorBidi"/>
      <w:b/>
      <w:bCs/>
      <w:color w:val="5B9BD5" w:themeColor="accent1"/>
      <w:sz w:val="22"/>
      <w:szCs w:val="22"/>
      <w:lang w:eastAsia="en-US"/>
    </w:rPr>
  </w:style>
  <w:style w:type="character" w:styleId="Hiperhivatkozs">
    <w:name w:val="Hyperlink"/>
    <w:basedOn w:val="Bekezdsalapbettpusa"/>
    <w:uiPriority w:val="99"/>
    <w:unhideWhenUsed/>
    <w:rsid w:val="00B9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kkola.hu/konyvek/188475-a_ketrecbe_zart_fiu" TargetMode="External"/><Relationship Id="rId3" Type="http://schemas.microsoft.com/office/2007/relationships/stylesWithEffects" Target="stylesWithEffects.xml"/><Relationship Id="rId7" Type="http://schemas.openxmlformats.org/officeDocument/2006/relationships/hyperlink" Target="https://rukkola.hu/szerzok/83478-bruce_d_per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906</Words>
  <Characters>6257</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nemesjudit</dc:creator>
  <cp:lastModifiedBy>LJ</cp:lastModifiedBy>
  <cp:revision>9</cp:revision>
  <dcterms:created xsi:type="dcterms:W3CDTF">2019-12-31T07:49:00Z</dcterms:created>
  <dcterms:modified xsi:type="dcterms:W3CDTF">2020-01-06T13:14:00Z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