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85" w:rsidRDefault="004B6885">
      <w:pPr>
        <w:ind w:right="284"/>
      </w:pPr>
      <w:bookmarkStart w:id="0" w:name="_GoBack"/>
      <w:bookmarkEnd w:id="0"/>
    </w:p>
    <w:p w:rsidR="004B6885" w:rsidRDefault="004B6885" w:rsidP="00CB5958">
      <w:pPr>
        <w:framePr w:hSpace="141" w:wrap="auto" w:vAnchor="text" w:hAnchor="page" w:x="1270" w:y="127"/>
        <w:ind w:right="284"/>
      </w:pPr>
      <w:r>
        <w:br w:type="page"/>
      </w:r>
      <w:r w:rsidR="00E9363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0.5pt" fillcolor="window">
            <v:imagedata r:id="rId7" o:title=""/>
          </v:shape>
        </w:pict>
      </w:r>
    </w:p>
    <w:p w:rsidR="004B6885" w:rsidRDefault="004B6885">
      <w:pPr>
        <w:pBdr>
          <w:bottom w:val="single" w:sz="2" w:space="1" w:color="auto"/>
        </w:pBdr>
        <w:ind w:right="284"/>
        <w:rPr>
          <w:b/>
          <w:bCs/>
          <w:i/>
          <w:iCs/>
          <w:caps/>
        </w:rPr>
      </w:pPr>
    </w:p>
    <w:p w:rsidR="004B6885" w:rsidRDefault="004B6885">
      <w:pPr>
        <w:pBdr>
          <w:bottom w:val="single" w:sz="2" w:space="1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Wesley János Lelkészképző Főiskola Tanulmányi hivatal</w:t>
      </w:r>
    </w:p>
    <w:p w:rsidR="004B6885" w:rsidRDefault="004B6885">
      <w:pPr>
        <w:pBdr>
          <w:bottom w:val="single" w:sz="2" w:space="1" w:color="auto"/>
        </w:pBdr>
        <w:ind w:right="284"/>
        <w:jc w:val="center"/>
        <w:rPr>
          <w:b/>
          <w:bCs/>
          <w:i/>
          <w:iCs/>
          <w:caps/>
          <w:sz w:val="20"/>
          <w:szCs w:val="20"/>
        </w:rPr>
      </w:pPr>
      <w:r>
        <w:rPr>
          <w:b/>
          <w:bCs/>
          <w:i/>
          <w:iCs/>
          <w:caps/>
          <w:sz w:val="20"/>
          <w:szCs w:val="20"/>
        </w:rPr>
        <w:t>john wesley theological college</w:t>
      </w:r>
    </w:p>
    <w:p w:rsidR="005C640A" w:rsidRDefault="00F512ED" w:rsidP="005C640A">
      <w:pPr>
        <w:ind w:right="284"/>
        <w:jc w:val="center"/>
        <w:rPr>
          <w:b/>
        </w:rPr>
      </w:pPr>
      <w:r>
        <w:rPr>
          <w:b/>
        </w:rPr>
        <w:t>KÖRNYEZETBIZTONSÁGI TANSZÉK</w:t>
      </w:r>
    </w:p>
    <w:p w:rsidR="005C640A" w:rsidRPr="005C640A" w:rsidRDefault="00451DAC" w:rsidP="005C640A">
      <w:pPr>
        <w:ind w:right="284"/>
        <w:jc w:val="center"/>
        <w:rPr>
          <w:b/>
        </w:rPr>
      </w:pPr>
      <w:r>
        <w:rPr>
          <w:b/>
        </w:rPr>
        <w:t>Közlekedésbiztonsági Szakirányú Továbbképzési Szak</w:t>
      </w:r>
    </w:p>
    <w:p w:rsidR="00081C58" w:rsidRDefault="00081C58">
      <w:pPr>
        <w:ind w:right="284"/>
        <w:jc w:val="right"/>
      </w:pPr>
    </w:p>
    <w:p w:rsidR="00081C58" w:rsidRDefault="00081C58" w:rsidP="00081C58">
      <w:pPr>
        <w:ind w:left="2124" w:firstLine="708"/>
      </w:pPr>
    </w:p>
    <w:p w:rsidR="00CB5958" w:rsidRPr="00F7531E" w:rsidRDefault="00CB5958" w:rsidP="00F7531E">
      <w:pPr>
        <w:jc w:val="center"/>
        <w:rPr>
          <w:b/>
        </w:rPr>
      </w:pPr>
      <w:r w:rsidRPr="00F7531E">
        <w:rPr>
          <w:b/>
        </w:rPr>
        <w:t xml:space="preserve">Záróvizsga </w:t>
      </w:r>
      <w:r w:rsidR="00F4770D">
        <w:rPr>
          <w:b/>
        </w:rPr>
        <w:t>tételek</w:t>
      </w:r>
    </w:p>
    <w:p w:rsidR="00CB5958" w:rsidRDefault="00CB5958" w:rsidP="00F7531E">
      <w:pPr>
        <w:jc w:val="center"/>
      </w:pPr>
    </w:p>
    <w:p w:rsidR="00F27A25" w:rsidRDefault="00F27A25" w:rsidP="00CB5958"/>
    <w:p w:rsidR="00B25906" w:rsidRDefault="005A7A05" w:rsidP="00CB5958">
      <w:r>
        <w:t>1</w:t>
      </w:r>
      <w:r w:rsidR="00CB5958">
        <w:t>.a.) A biztonság fogalmi változásai.</w:t>
      </w:r>
    </w:p>
    <w:p w:rsidR="00B25906" w:rsidRPr="00D93824" w:rsidRDefault="00B25906" w:rsidP="00B25906">
      <w:pPr>
        <w:jc w:val="both"/>
        <w:rPr>
          <w:bCs/>
        </w:rPr>
      </w:pPr>
      <w:r>
        <w:t xml:space="preserve">   b.) </w:t>
      </w:r>
      <w:r w:rsidRPr="00D93824">
        <w:t>A logisztika fogalmi fejlődése, tudományterületi besorolása, terminológiai dilemmái. A jogi háttérfeltételek áttekintése. Szakmai alapfelosztások, szakterületi tagozódások, tevékenységi szintek</w:t>
      </w:r>
      <w:r>
        <w:t>.</w:t>
      </w:r>
      <w:r w:rsidRPr="00D93824">
        <w:t xml:space="preserve"> </w:t>
      </w:r>
      <w:r w:rsidRPr="00D93824">
        <w:rPr>
          <w:bCs/>
        </w:rPr>
        <w:t>Logisztikai szervezetek, infrastruktúrák, központok, érdekkép</w:t>
      </w:r>
      <w:r>
        <w:rPr>
          <w:bCs/>
        </w:rPr>
        <w:t xml:space="preserve">viseletek, </w:t>
      </w:r>
      <w:r w:rsidRPr="00D93824">
        <w:rPr>
          <w:bCs/>
        </w:rPr>
        <w:t>jövőkép, fejlődési trendek.</w:t>
      </w:r>
      <w:r>
        <w:rPr>
          <w:bCs/>
        </w:rPr>
        <w:t xml:space="preserve"> </w:t>
      </w:r>
      <w:r w:rsidRPr="000753CD">
        <w:rPr>
          <w:bCs/>
        </w:rPr>
        <w:t>Party-logistics (PL) rendszerek. E-logisztikai sajátosságok.</w:t>
      </w:r>
    </w:p>
    <w:p w:rsidR="00F27A25" w:rsidRDefault="00CB5958" w:rsidP="00CB5958">
      <w:r>
        <w:br/>
      </w:r>
      <w:r w:rsidR="00F27A25">
        <w:t>___________________________________________________________________________</w:t>
      </w:r>
    </w:p>
    <w:p w:rsidR="00BD1218" w:rsidRDefault="005A7A05" w:rsidP="00CB5958">
      <w:r>
        <w:t>2</w:t>
      </w:r>
      <w:r w:rsidR="00CB5958">
        <w:t>.a.) Fenntarthatóság, fenntartható biztonság.</w:t>
      </w:r>
    </w:p>
    <w:p w:rsidR="00F27A25" w:rsidRPr="002C2017" w:rsidRDefault="00BD1218" w:rsidP="002C2017">
      <w:pPr>
        <w:jc w:val="both"/>
        <w:rPr>
          <w:bCs/>
        </w:rPr>
      </w:pPr>
      <w:r>
        <w:t xml:space="preserve">   b.) </w:t>
      </w:r>
      <w:r w:rsidRPr="00D93824">
        <w:rPr>
          <w:bCs/>
        </w:rPr>
        <w:t>Közlekedési alapfelosztások (alágazati, szervezeti, intézményi rendszer), infrastruktúra (pálya, kiszolgáló létesítmények, járművek). A közlekedés, mint nemzetgazdasági á</w:t>
      </w:r>
      <w:r>
        <w:rPr>
          <w:bCs/>
        </w:rPr>
        <w:t>gazat.</w:t>
      </w:r>
    </w:p>
    <w:p w:rsidR="00F27A25" w:rsidRDefault="00F27A25" w:rsidP="00CB5958">
      <w:r>
        <w:t>___________________________________________________________________________</w:t>
      </w:r>
    </w:p>
    <w:p w:rsidR="00E46048" w:rsidRDefault="00F973C0" w:rsidP="00E46048">
      <w:r>
        <w:t>3</w:t>
      </w:r>
      <w:r w:rsidR="00CB5958">
        <w:t>.a.) Veszélyhelyzet, katasztrófaveszély.</w:t>
      </w:r>
      <w:r w:rsidR="00CB5958">
        <w:br/>
      </w:r>
      <w:r w:rsidR="00E46048">
        <w:t xml:space="preserve">   b.) </w:t>
      </w:r>
      <w:r w:rsidR="00E46048" w:rsidRPr="00D93824">
        <w:t>A szállítmányozás jogi háttere, magyar által</w:t>
      </w:r>
      <w:r w:rsidR="00E46048">
        <w:t>ános szállítmányozási feltételrendszer</w:t>
      </w:r>
      <w:r w:rsidR="00E46048" w:rsidRPr="00D93824">
        <w:t>. A szállítmányozó szerződései, szerződéskötési kényszer érvényesülése</w:t>
      </w:r>
      <w:r w:rsidR="00E46048">
        <w:t>. A szállítmányozás tevékenységi alapfelosztása.</w:t>
      </w:r>
    </w:p>
    <w:p w:rsidR="00E46048" w:rsidRPr="00D93824" w:rsidRDefault="00E46048" w:rsidP="00E4604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D2585D" w:rsidRDefault="00D2585D" w:rsidP="00D2585D"/>
    <w:p w:rsidR="00E46048" w:rsidRDefault="00F973C0" w:rsidP="00CB5958">
      <w:r>
        <w:t>4</w:t>
      </w:r>
      <w:r w:rsidR="00CB5958">
        <w:t>.a.) Katasztrófavédelem szervezeti és irányítási rendszere.</w:t>
      </w:r>
    </w:p>
    <w:p w:rsidR="00E46048" w:rsidRDefault="00E46048" w:rsidP="003A3202">
      <w:r>
        <w:t xml:space="preserve">   b.) </w:t>
      </w:r>
      <w:r w:rsidRPr="00BE5D9F">
        <w:t xml:space="preserve">Uniós- és nemzeti közlekedéspolitika. </w:t>
      </w:r>
      <w:r>
        <w:t xml:space="preserve">Közlekedési stratégiák és kapcsolódó elemei. </w:t>
      </w:r>
      <w:r w:rsidR="00CD1447">
        <w:t xml:space="preserve">  </w:t>
      </w:r>
      <w:r w:rsidRPr="00BE5D9F">
        <w:t>Alágazati munkamegosztás. Az informatika szerepe a közlekedési folyamatokban.</w:t>
      </w:r>
      <w:r>
        <w:t xml:space="preserve"> Közszolgáltatási szerződések. Közlekedési piacfelügyelet, utasjog.</w:t>
      </w:r>
    </w:p>
    <w:p w:rsidR="00F27A25" w:rsidRDefault="00FC0DCC" w:rsidP="003A3202">
      <w:r>
        <w:br/>
      </w:r>
      <w:r w:rsidR="00CB5958">
        <w:t xml:space="preserve"> </w:t>
      </w:r>
      <w:r w:rsidR="00F27A25">
        <w:t>___________________________________________________________________________</w:t>
      </w:r>
    </w:p>
    <w:p w:rsidR="00885B19" w:rsidRDefault="00F973C0" w:rsidP="00CB5958">
      <w:r>
        <w:t>5</w:t>
      </w:r>
      <w:r w:rsidR="00CB5958">
        <w:t>.a.) Joghatóság, hatáskör, illetékesség.</w:t>
      </w:r>
    </w:p>
    <w:p w:rsidR="00C54E8D" w:rsidRPr="00BB669A" w:rsidRDefault="00885B19" w:rsidP="007D74A9">
      <w:r>
        <w:t xml:space="preserve">   b.) </w:t>
      </w:r>
      <w:r w:rsidR="00C54E8D" w:rsidRPr="00BB669A">
        <w:t xml:space="preserve">Az önkormányzati, kormányhivatali </w:t>
      </w:r>
      <w:r w:rsidR="00C54E8D">
        <w:t xml:space="preserve">szakigazgatási </w:t>
      </w:r>
      <w:r w:rsidR="00C54E8D" w:rsidRPr="00BB669A">
        <w:t>(kormányablak, okmányiroda) közlekedésigazgatás alapjai</w:t>
      </w:r>
      <w:r w:rsidR="00C54E8D">
        <w:t>. A k</w:t>
      </w:r>
      <w:r w:rsidR="00C54E8D" w:rsidRPr="00BB669A">
        <w:t xml:space="preserve">özúti jármű- és </w:t>
      </w:r>
      <w:r w:rsidR="00C54E8D">
        <w:t xml:space="preserve">útügyi igazgatás elemei. </w:t>
      </w:r>
      <w:r w:rsidR="007D74A9">
        <w:br/>
      </w:r>
      <w:r w:rsidR="00C54E8D">
        <w:t>A közlekedésigazgatás hivatásrendi kapcsolatai. Közlekedésbiztonsági rendszerek, akcióprogramok.</w:t>
      </w:r>
    </w:p>
    <w:p w:rsidR="00885B19" w:rsidRDefault="004C0E74" w:rsidP="00C54E8D">
      <w:pPr>
        <w:jc w:val="both"/>
      </w:pPr>
      <w:r>
        <w:t>___________________________________________________________________________</w:t>
      </w:r>
    </w:p>
    <w:p w:rsidR="004C0E74" w:rsidRDefault="00885B19" w:rsidP="004C0E74">
      <w:r>
        <w:t xml:space="preserve">      </w:t>
      </w:r>
      <w:r w:rsidR="004C0E74">
        <w:br/>
      </w:r>
      <w:r w:rsidR="00F973C0">
        <w:t>6</w:t>
      </w:r>
      <w:r w:rsidR="00CB5958">
        <w:t xml:space="preserve">.a.) </w:t>
      </w:r>
      <w:r w:rsidR="009C511A">
        <w:t>Az EU szerepe a környezetbiztonságban.</w:t>
      </w:r>
    </w:p>
    <w:p w:rsidR="00F27A25" w:rsidRDefault="004C0E74" w:rsidP="00FB0159">
      <w:r>
        <w:t xml:space="preserve">   b.) </w:t>
      </w:r>
      <w:r w:rsidR="00543640" w:rsidRPr="00543640">
        <w:t>Gazdasági- és társadalmi hatékonyság. A továbbítási költségelmélet üzemgazdasági vonásai. Munkatermelékenység és annak mérése. Helyváltoztatási kapacitások a közúti áruforgalomban. Önköltségi- és jövedelmezőségi függvények.</w:t>
      </w:r>
      <w:r w:rsidR="00CB5958">
        <w:br/>
        <w:t xml:space="preserve">   </w:t>
      </w:r>
      <w:r w:rsidR="00F27A25">
        <w:t>___________________________________________________________________________</w:t>
      </w:r>
    </w:p>
    <w:p w:rsidR="008E7EC1" w:rsidRDefault="00F973C0" w:rsidP="00CB5958">
      <w:r>
        <w:t>7</w:t>
      </w:r>
      <w:r w:rsidR="00CB5958">
        <w:t>.a.) Elsőfokú eljárás.</w:t>
      </w:r>
    </w:p>
    <w:p w:rsidR="000F79AE" w:rsidRPr="000F79AE" w:rsidRDefault="00F973C0" w:rsidP="00524F58">
      <w:r>
        <w:t xml:space="preserve">   </w:t>
      </w:r>
      <w:r w:rsidR="008E7EC1">
        <w:t xml:space="preserve">b.) </w:t>
      </w:r>
      <w:r w:rsidR="000F79AE" w:rsidRPr="000F79AE">
        <w:t xml:space="preserve">A közlekedési üzem- és forgalomszervezés sajátosságai, módszertani lehetőségei. </w:t>
      </w:r>
      <w:r w:rsidR="00B10571">
        <w:br/>
      </w:r>
      <w:r w:rsidR="000F79AE" w:rsidRPr="000F79AE">
        <w:t xml:space="preserve">A közúti járműállomány összetétele, főbb üzemi- és teljesítményi jellemzői. </w:t>
      </w:r>
      <w:r w:rsidR="00B10571">
        <w:br/>
      </w:r>
      <w:r w:rsidR="000F79AE" w:rsidRPr="000F79AE">
        <w:t>A közúti közlekedési üzembentartói szektorok régen és ma. Személy- és áruforgalmi szolgáltatásstruktúrák</w:t>
      </w:r>
    </w:p>
    <w:p w:rsidR="008E7EC1" w:rsidRPr="00EB55E2" w:rsidRDefault="008E7EC1" w:rsidP="00524F58">
      <w:pPr>
        <w:rPr>
          <w:bCs/>
        </w:rPr>
      </w:pPr>
    </w:p>
    <w:p w:rsidR="00F27A25" w:rsidRDefault="00CB5958" w:rsidP="00CB5958">
      <w:r>
        <w:lastRenderedPageBreak/>
        <w:br/>
      </w:r>
      <w:r w:rsidR="00F27A25">
        <w:t>___________________________________________________________________________</w:t>
      </w:r>
    </w:p>
    <w:p w:rsidR="00451743" w:rsidRPr="00EB55E2" w:rsidRDefault="00F973C0" w:rsidP="00451743">
      <w:pPr>
        <w:rPr>
          <w:bCs/>
        </w:rPr>
      </w:pPr>
      <w:r>
        <w:t>8</w:t>
      </w:r>
      <w:r w:rsidR="00CB5958">
        <w:t>.a.) A hatóság döntései.</w:t>
      </w:r>
      <w:r w:rsidR="00451743">
        <w:br/>
        <w:t xml:space="preserve">   b.) </w:t>
      </w:r>
      <w:r w:rsidR="00451743" w:rsidRPr="00EB55E2">
        <w:rPr>
          <w:bCs/>
        </w:rPr>
        <w:t>A kötelmi jog lényegi elemei. A belföldi árutovábbítás általános jogi szabályozottsága: szállítás, fuvarozás, szállítmányozás, kombinált rendszerek. A</w:t>
      </w:r>
      <w:r w:rsidR="00451743">
        <w:rPr>
          <w:bCs/>
        </w:rPr>
        <w:t>z</w:t>
      </w:r>
      <w:r w:rsidR="00451743" w:rsidRPr="00EB55E2">
        <w:rPr>
          <w:bCs/>
        </w:rPr>
        <w:t xml:space="preserve"> árutovábbítás nemzetközi jogi alapjai</w:t>
      </w:r>
      <w:r w:rsidR="00451743">
        <w:rPr>
          <w:bCs/>
        </w:rPr>
        <w:t>, alágazatonkénti szabályozások</w:t>
      </w:r>
      <w:r w:rsidR="00451743" w:rsidRPr="00EB55E2">
        <w:rPr>
          <w:bCs/>
        </w:rPr>
        <w:t>.</w:t>
      </w:r>
    </w:p>
    <w:p w:rsidR="00F27A25" w:rsidRDefault="00CB5958" w:rsidP="00CB5958">
      <w:r>
        <w:br/>
      </w:r>
      <w:r w:rsidR="00F27A25">
        <w:t>___________________________________________________________________________</w:t>
      </w:r>
    </w:p>
    <w:p w:rsidR="004B6885" w:rsidRPr="00081C58" w:rsidRDefault="004B6885" w:rsidP="00427C86"/>
    <w:sectPr w:rsidR="004B6885" w:rsidRPr="00081C58">
      <w:footerReference w:type="default" r:id="rId8"/>
      <w:footerReference w:type="first" r:id="rId9"/>
      <w:pgSz w:w="11906" w:h="16838" w:code="9"/>
      <w:pgMar w:top="357" w:right="1418" w:bottom="970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DF" w:rsidRDefault="00554DDF">
      <w:r>
        <w:separator/>
      </w:r>
    </w:p>
  </w:endnote>
  <w:endnote w:type="continuationSeparator" w:id="0">
    <w:p w:rsidR="00554DDF" w:rsidRDefault="0055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85" w:rsidRDefault="004B6885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3202">
      <w:rPr>
        <w:rStyle w:val="Oldalszm"/>
        <w:noProof/>
      </w:rPr>
      <w:t>2</w:t>
    </w:r>
    <w:r>
      <w:rPr>
        <w:rStyle w:val="Oldalszm"/>
      </w:rPr>
      <w:fldChar w:fldCharType="end"/>
    </w:r>
  </w:p>
  <w:p w:rsidR="004B6885" w:rsidRDefault="004B688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85" w:rsidRDefault="004B6885">
    <w:pPr>
      <w:ind w:right="284"/>
    </w:pPr>
  </w:p>
  <w:p w:rsidR="004B6885" w:rsidRDefault="004B6885">
    <w:pPr>
      <w:pBdr>
        <w:top w:val="single" w:sz="4" w:space="1" w:color="auto"/>
      </w:pBdr>
      <w:ind w:right="284"/>
      <w:jc w:val="center"/>
      <w:rPr>
        <w:rFonts w:ascii="Arial" w:hAnsi="Arial" w:cs="Arial"/>
      </w:rPr>
    </w:pPr>
    <w:proofErr w:type="gramStart"/>
    <w:r>
      <w:rPr>
        <w:sz w:val="20"/>
        <w:szCs w:val="20"/>
      </w:rPr>
      <w:t>1086  Budapest</w:t>
    </w:r>
    <w:proofErr w:type="gramEnd"/>
    <w:r>
      <w:rPr>
        <w:sz w:val="20"/>
        <w:szCs w:val="20"/>
      </w:rPr>
      <w:t xml:space="preserve">  Dankó u. 11. tel/fax.: 210-5400/108/109; 1410  Budapest  Pf.: 200</w:t>
    </w:r>
    <w:r>
      <w:rPr>
        <w:sz w:val="20"/>
        <w:szCs w:val="20"/>
      </w:rPr>
      <w:br/>
    </w:r>
    <w:r w:rsidR="00031D46">
      <w:rPr>
        <w:sz w:val="20"/>
        <w:szCs w:val="20"/>
      </w:rPr>
      <w:t xml:space="preserve"> E-mail: </w:t>
    </w:r>
    <w:hyperlink r:id="rId1" w:history="1">
      <w:r w:rsidR="00DD3788" w:rsidRPr="00294436">
        <w:rPr>
          <w:rStyle w:val="Hiperhivatkozs"/>
          <w:sz w:val="20"/>
          <w:szCs w:val="20"/>
        </w:rPr>
        <w:t>tanulmányi@wjlf.hu</w:t>
      </w:r>
    </w:hyperlink>
    <w:r w:rsidR="00DD3788">
      <w:rPr>
        <w:sz w:val="20"/>
        <w:szCs w:val="20"/>
      </w:rPr>
      <w:t xml:space="preserve">   Honlap: www.wesley.hu</w:t>
    </w:r>
  </w:p>
  <w:p w:rsidR="004B6885" w:rsidRDefault="004B68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DF" w:rsidRDefault="00554DDF">
      <w:r>
        <w:separator/>
      </w:r>
    </w:p>
  </w:footnote>
  <w:footnote w:type="continuationSeparator" w:id="0">
    <w:p w:rsidR="00554DDF" w:rsidRDefault="0055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7263"/>
    <w:multiLevelType w:val="singleLevel"/>
    <w:tmpl w:val="0916DEAC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i w:val="0"/>
      </w:rPr>
    </w:lvl>
  </w:abstractNum>
  <w:abstractNum w:abstractNumId="1" w15:restartNumberingAfterBreak="0">
    <w:nsid w:val="461A2733"/>
    <w:multiLevelType w:val="singleLevel"/>
    <w:tmpl w:val="1E12FFB0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  <w:bCs/>
      </w:rPr>
    </w:lvl>
  </w:abstractNum>
  <w:abstractNum w:abstractNumId="2" w15:restartNumberingAfterBreak="0">
    <w:nsid w:val="468E074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BFD45F8"/>
    <w:multiLevelType w:val="hybridMultilevel"/>
    <w:tmpl w:val="33EEC1E0"/>
    <w:lvl w:ilvl="0" w:tplc="DCF07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00FBD"/>
    <w:multiLevelType w:val="hybridMultilevel"/>
    <w:tmpl w:val="ABC676B4"/>
    <w:lvl w:ilvl="0" w:tplc="4AA071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0F4"/>
    <w:rsid w:val="00007E97"/>
    <w:rsid w:val="00013792"/>
    <w:rsid w:val="000149C5"/>
    <w:rsid w:val="00031D46"/>
    <w:rsid w:val="0003630C"/>
    <w:rsid w:val="00072BA6"/>
    <w:rsid w:val="00073DF7"/>
    <w:rsid w:val="00081C58"/>
    <w:rsid w:val="000B323A"/>
    <w:rsid w:val="000C3940"/>
    <w:rsid w:val="000C617D"/>
    <w:rsid w:val="000F79AE"/>
    <w:rsid w:val="00160C61"/>
    <w:rsid w:val="00176B8C"/>
    <w:rsid w:val="00180EA5"/>
    <w:rsid w:val="001824C6"/>
    <w:rsid w:val="001A3AB2"/>
    <w:rsid w:val="001C0AF4"/>
    <w:rsid w:val="001C586E"/>
    <w:rsid w:val="001D4FDC"/>
    <w:rsid w:val="001E026A"/>
    <w:rsid w:val="001E2B53"/>
    <w:rsid w:val="001E3076"/>
    <w:rsid w:val="00202DCA"/>
    <w:rsid w:val="00214782"/>
    <w:rsid w:val="00233C4E"/>
    <w:rsid w:val="0024631C"/>
    <w:rsid w:val="00250599"/>
    <w:rsid w:val="00275F29"/>
    <w:rsid w:val="00285B49"/>
    <w:rsid w:val="00294436"/>
    <w:rsid w:val="002A1DB8"/>
    <w:rsid w:val="002A5FDC"/>
    <w:rsid w:val="002C2017"/>
    <w:rsid w:val="002E7F21"/>
    <w:rsid w:val="002F0E39"/>
    <w:rsid w:val="00320C07"/>
    <w:rsid w:val="003837C8"/>
    <w:rsid w:val="00391192"/>
    <w:rsid w:val="003A3202"/>
    <w:rsid w:val="003A67A5"/>
    <w:rsid w:val="003C14FF"/>
    <w:rsid w:val="003F4963"/>
    <w:rsid w:val="004107AC"/>
    <w:rsid w:val="0041301B"/>
    <w:rsid w:val="00415E50"/>
    <w:rsid w:val="00427C86"/>
    <w:rsid w:val="00451743"/>
    <w:rsid w:val="00451DAC"/>
    <w:rsid w:val="00454D7F"/>
    <w:rsid w:val="00460788"/>
    <w:rsid w:val="00484F1E"/>
    <w:rsid w:val="00491F8F"/>
    <w:rsid w:val="004A3EE9"/>
    <w:rsid w:val="004B6885"/>
    <w:rsid w:val="004C0E74"/>
    <w:rsid w:val="00524F58"/>
    <w:rsid w:val="00542A2E"/>
    <w:rsid w:val="00543640"/>
    <w:rsid w:val="00554DDF"/>
    <w:rsid w:val="00564F85"/>
    <w:rsid w:val="005A3C89"/>
    <w:rsid w:val="005A7A05"/>
    <w:rsid w:val="005C13EF"/>
    <w:rsid w:val="005C1F83"/>
    <w:rsid w:val="005C640A"/>
    <w:rsid w:val="005F1522"/>
    <w:rsid w:val="00607E3B"/>
    <w:rsid w:val="006342F2"/>
    <w:rsid w:val="006349DB"/>
    <w:rsid w:val="00694A05"/>
    <w:rsid w:val="006A13E7"/>
    <w:rsid w:val="006D035C"/>
    <w:rsid w:val="006D7F4E"/>
    <w:rsid w:val="00702ABD"/>
    <w:rsid w:val="00712F86"/>
    <w:rsid w:val="00715B06"/>
    <w:rsid w:val="00717358"/>
    <w:rsid w:val="00753801"/>
    <w:rsid w:val="00764638"/>
    <w:rsid w:val="007D74A9"/>
    <w:rsid w:val="008033C9"/>
    <w:rsid w:val="008078D3"/>
    <w:rsid w:val="008630D1"/>
    <w:rsid w:val="00885B19"/>
    <w:rsid w:val="00893266"/>
    <w:rsid w:val="008E7EC1"/>
    <w:rsid w:val="008F02D9"/>
    <w:rsid w:val="009178D9"/>
    <w:rsid w:val="00931B12"/>
    <w:rsid w:val="00967576"/>
    <w:rsid w:val="00976218"/>
    <w:rsid w:val="009800F4"/>
    <w:rsid w:val="009921B6"/>
    <w:rsid w:val="009A098B"/>
    <w:rsid w:val="009B0AAB"/>
    <w:rsid w:val="009B7AA3"/>
    <w:rsid w:val="009C511A"/>
    <w:rsid w:val="009E5F03"/>
    <w:rsid w:val="009E7516"/>
    <w:rsid w:val="00A23286"/>
    <w:rsid w:val="00A32592"/>
    <w:rsid w:val="00A42F73"/>
    <w:rsid w:val="00A80E13"/>
    <w:rsid w:val="00A85A30"/>
    <w:rsid w:val="00AB676C"/>
    <w:rsid w:val="00AC5E59"/>
    <w:rsid w:val="00AE7333"/>
    <w:rsid w:val="00B00E17"/>
    <w:rsid w:val="00B10571"/>
    <w:rsid w:val="00B25906"/>
    <w:rsid w:val="00B35683"/>
    <w:rsid w:val="00B57846"/>
    <w:rsid w:val="00B71D7C"/>
    <w:rsid w:val="00B91A35"/>
    <w:rsid w:val="00BA29D6"/>
    <w:rsid w:val="00BB2318"/>
    <w:rsid w:val="00BD0ED4"/>
    <w:rsid w:val="00BD1218"/>
    <w:rsid w:val="00BE7BDF"/>
    <w:rsid w:val="00C151BE"/>
    <w:rsid w:val="00C53036"/>
    <w:rsid w:val="00C54E8D"/>
    <w:rsid w:val="00C56FAD"/>
    <w:rsid w:val="00C644E2"/>
    <w:rsid w:val="00CA74FB"/>
    <w:rsid w:val="00CB5958"/>
    <w:rsid w:val="00CB6272"/>
    <w:rsid w:val="00CD1447"/>
    <w:rsid w:val="00CE56A6"/>
    <w:rsid w:val="00CF1E35"/>
    <w:rsid w:val="00D01406"/>
    <w:rsid w:val="00D2585D"/>
    <w:rsid w:val="00D7341B"/>
    <w:rsid w:val="00D914A5"/>
    <w:rsid w:val="00D950F4"/>
    <w:rsid w:val="00DB0D31"/>
    <w:rsid w:val="00DB4C3E"/>
    <w:rsid w:val="00DD3788"/>
    <w:rsid w:val="00DF00E1"/>
    <w:rsid w:val="00DF7EE3"/>
    <w:rsid w:val="00E00E46"/>
    <w:rsid w:val="00E22F00"/>
    <w:rsid w:val="00E257F1"/>
    <w:rsid w:val="00E266A5"/>
    <w:rsid w:val="00E36A43"/>
    <w:rsid w:val="00E45195"/>
    <w:rsid w:val="00E46048"/>
    <w:rsid w:val="00E559E9"/>
    <w:rsid w:val="00E9363C"/>
    <w:rsid w:val="00E939A3"/>
    <w:rsid w:val="00E94982"/>
    <w:rsid w:val="00E9768E"/>
    <w:rsid w:val="00ED18AD"/>
    <w:rsid w:val="00ED543C"/>
    <w:rsid w:val="00EE0B97"/>
    <w:rsid w:val="00F23C5D"/>
    <w:rsid w:val="00F27A25"/>
    <w:rsid w:val="00F427DA"/>
    <w:rsid w:val="00F4770D"/>
    <w:rsid w:val="00F512ED"/>
    <w:rsid w:val="00F7531E"/>
    <w:rsid w:val="00F901B5"/>
    <w:rsid w:val="00F973C0"/>
    <w:rsid w:val="00FB0159"/>
    <w:rsid w:val="00FC0DCC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71FEA8-8A49-40EE-941A-5649874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right="284"/>
      <w:jc w:val="center"/>
      <w:outlineLvl w:val="0"/>
    </w:pPr>
    <w:rPr>
      <w:b/>
      <w:bCs/>
      <w:i/>
      <w:iCs/>
      <w:caps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ind w:right="284"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ind w:right="284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right="284"/>
      <w:outlineLvl w:val="4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ind w:right="284"/>
    </w:p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link w:val="Szvegtrzs2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DD37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nulm&#225;nyi@wjl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WJLF</Company>
  <LinksUpToDate>false</LinksUpToDate>
  <CharactersWithSpaces>3130</CharactersWithSpaces>
  <SharedDoc>false</SharedDoc>
  <HLinks>
    <vt:vector size="6" baseType="variant">
      <vt:variant>
        <vt:i4>11010049</vt:i4>
      </vt:variant>
      <vt:variant>
        <vt:i4>3</vt:i4>
      </vt:variant>
      <vt:variant>
        <vt:i4>0</vt:i4>
      </vt:variant>
      <vt:variant>
        <vt:i4>5</vt:i4>
      </vt:variant>
      <vt:variant>
        <vt:lpwstr>mailto:tanulmányi@wjlf.hu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Könyvtár</dc:creator>
  <cp:keywords/>
  <dc:description/>
  <cp:lastModifiedBy>Péter Baranyi</cp:lastModifiedBy>
  <cp:revision>2</cp:revision>
  <cp:lastPrinted>2019-03-25T09:20:00Z</cp:lastPrinted>
  <dcterms:created xsi:type="dcterms:W3CDTF">2019-04-01T11:54:00Z</dcterms:created>
  <dcterms:modified xsi:type="dcterms:W3CDTF">2019-04-01T11:54:00Z</dcterms:modified>
</cp:coreProperties>
</file>