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3E" w:rsidRPr="003572A3" w:rsidRDefault="00BD4594" w:rsidP="00485D6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3572A3">
        <w:rPr>
          <w:rFonts w:ascii="Calibri" w:hAnsi="Calibri" w:cs="Calibri"/>
          <w:b/>
          <w:sz w:val="28"/>
          <w:szCs w:val="28"/>
        </w:rPr>
        <w:t xml:space="preserve">WJLF </w:t>
      </w:r>
      <w:r w:rsidR="00391B3E" w:rsidRPr="003572A3">
        <w:rPr>
          <w:rFonts w:ascii="Calibri" w:hAnsi="Calibri" w:cs="Calibri"/>
          <w:b/>
          <w:sz w:val="28"/>
          <w:szCs w:val="28"/>
        </w:rPr>
        <w:t>Pedagógia alapszak záróvizsga</w:t>
      </w:r>
    </w:p>
    <w:p w:rsidR="001F65EB" w:rsidRPr="003572A3" w:rsidRDefault="00254F16" w:rsidP="001F65EB">
      <w:pPr>
        <w:jc w:val="center"/>
        <w:rPr>
          <w:rFonts w:ascii="Calibri" w:hAnsi="Calibri" w:cs="Calibri"/>
          <w:b/>
        </w:rPr>
      </w:pPr>
      <w:r w:rsidRPr="003572A3">
        <w:rPr>
          <w:rFonts w:ascii="Calibri" w:hAnsi="Calibri" w:cs="Calibri"/>
          <w:b/>
        </w:rPr>
        <w:t xml:space="preserve"> </w:t>
      </w:r>
    </w:p>
    <w:p w:rsidR="00254F16" w:rsidRPr="003572A3" w:rsidRDefault="001D25AD" w:rsidP="001F65EB">
      <w:pPr>
        <w:jc w:val="center"/>
        <w:rPr>
          <w:rFonts w:ascii="Calibri" w:hAnsi="Calibri" w:cs="Calibri"/>
          <w:b/>
        </w:rPr>
      </w:pPr>
      <w:r w:rsidRPr="003572A3">
        <w:rPr>
          <w:rFonts w:ascii="Calibri" w:hAnsi="Calibri" w:cs="Calibri"/>
          <w:b/>
        </w:rPr>
        <w:t>Általános tudnivalók</w:t>
      </w:r>
      <w:r w:rsidR="00485D67" w:rsidRPr="003572A3">
        <w:rPr>
          <w:rFonts w:ascii="Calibri" w:hAnsi="Calibri" w:cs="Calibri"/>
          <w:b/>
        </w:rPr>
        <w:t xml:space="preserve"> és tételsor</w:t>
      </w:r>
    </w:p>
    <w:p w:rsidR="00254F16" w:rsidRPr="003572A3" w:rsidRDefault="00254F16" w:rsidP="001F65EB">
      <w:pPr>
        <w:jc w:val="center"/>
        <w:rPr>
          <w:rFonts w:ascii="Calibri" w:hAnsi="Calibri" w:cs="Calibri"/>
          <w:b/>
        </w:rPr>
      </w:pPr>
    </w:p>
    <w:p w:rsidR="00254F16" w:rsidRPr="003572A3" w:rsidRDefault="00542625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Záróvizsgálatra az bocsátható, </w:t>
      </w:r>
      <w:r w:rsidR="003D49D6" w:rsidRPr="003572A3">
        <w:rPr>
          <w:rFonts w:ascii="Calibri" w:hAnsi="Calibri" w:cs="Calibri"/>
        </w:rPr>
        <w:t>aki szakdolgo</w:t>
      </w:r>
      <w:r w:rsidR="00485D67" w:rsidRPr="003572A3">
        <w:rPr>
          <w:rFonts w:ascii="Calibri" w:hAnsi="Calibri" w:cs="Calibri"/>
        </w:rPr>
        <w:t>zatát eredményesen elkészítette és</w:t>
      </w:r>
      <w:r w:rsidR="003D49D6" w:rsidRPr="003572A3">
        <w:rPr>
          <w:rFonts w:ascii="Calibri" w:hAnsi="Calibri" w:cs="Calibri"/>
        </w:rPr>
        <w:t xml:space="preserve"> beadta, </w:t>
      </w:r>
      <w:r w:rsidR="009219FF" w:rsidRPr="003572A3">
        <w:rPr>
          <w:rFonts w:ascii="Calibri" w:hAnsi="Calibri" w:cs="Calibri"/>
        </w:rPr>
        <w:t>továbbá</w:t>
      </w:r>
      <w:r w:rsidR="003D49D6" w:rsidRPr="003572A3">
        <w:rPr>
          <w:rFonts w:ascii="Calibri" w:hAnsi="Calibri" w:cs="Calibri"/>
        </w:rPr>
        <w:t xml:space="preserve"> </w:t>
      </w:r>
      <w:r w:rsidR="00B45AD8" w:rsidRPr="003572A3">
        <w:rPr>
          <w:rFonts w:ascii="Calibri" w:hAnsi="Calibri" w:cs="Calibri"/>
        </w:rPr>
        <w:t>a szak valamennyi egyéb tanulmányi követelményé</w:t>
      </w:r>
      <w:r w:rsidRPr="003572A3">
        <w:rPr>
          <w:rFonts w:ascii="Calibri" w:hAnsi="Calibri" w:cs="Calibri"/>
        </w:rPr>
        <w:t>t teljesítette.</w:t>
      </w:r>
      <w:r w:rsidR="00485D67" w:rsidRPr="003572A3">
        <w:rPr>
          <w:rFonts w:ascii="Calibri" w:hAnsi="Calibri" w:cs="Calibri"/>
        </w:rPr>
        <w:t xml:space="preserve"> </w:t>
      </w:r>
      <w:r w:rsidR="00254F16" w:rsidRPr="003572A3">
        <w:rPr>
          <w:rFonts w:ascii="Calibri" w:hAnsi="Calibri" w:cs="Calibri"/>
        </w:rPr>
        <w:t>A záróvizsgát b</w:t>
      </w:r>
      <w:r w:rsidR="00B45AD8" w:rsidRPr="003572A3">
        <w:rPr>
          <w:rFonts w:ascii="Calibri" w:hAnsi="Calibri" w:cs="Calibri"/>
        </w:rPr>
        <w:t xml:space="preserve">izottság előtt kell tenni, </w:t>
      </w:r>
      <w:r w:rsidR="00254F16" w:rsidRPr="003572A3">
        <w:rPr>
          <w:rFonts w:ascii="Calibri" w:hAnsi="Calibri" w:cs="Calibri"/>
        </w:rPr>
        <w:t>melynek az elnök</w:t>
      </w:r>
      <w:r w:rsidR="00485D67" w:rsidRPr="003572A3">
        <w:rPr>
          <w:rFonts w:ascii="Calibri" w:hAnsi="Calibri" w:cs="Calibri"/>
        </w:rPr>
        <w:t xml:space="preserve">kel együtt legalább három tagja </w:t>
      </w:r>
      <w:r w:rsidR="00254F16" w:rsidRPr="003572A3">
        <w:rPr>
          <w:rFonts w:ascii="Calibri" w:hAnsi="Calibri" w:cs="Calibri"/>
        </w:rPr>
        <w:t>van.</w:t>
      </w:r>
      <w:r w:rsidRPr="003572A3">
        <w:rPr>
          <w:rFonts w:ascii="Calibri" w:hAnsi="Calibri" w:cs="Calibri"/>
        </w:rPr>
        <w:t xml:space="preserve"> </w:t>
      </w:r>
    </w:p>
    <w:p w:rsidR="00542625" w:rsidRPr="003572A3" w:rsidRDefault="00542625" w:rsidP="00254F16">
      <w:pPr>
        <w:rPr>
          <w:rFonts w:ascii="Calibri" w:hAnsi="Calibri" w:cs="Calibri"/>
          <w:u w:val="single"/>
        </w:rPr>
      </w:pPr>
    </w:p>
    <w:p w:rsidR="00254F16" w:rsidRPr="003572A3" w:rsidRDefault="00056453" w:rsidP="00254F16">
      <w:pPr>
        <w:rPr>
          <w:rFonts w:ascii="Calibri" w:hAnsi="Calibri" w:cs="Calibri"/>
          <w:u w:val="single"/>
        </w:rPr>
      </w:pPr>
      <w:r w:rsidRPr="003572A3">
        <w:rPr>
          <w:rFonts w:ascii="Calibri" w:hAnsi="Calibri" w:cs="Calibri"/>
          <w:u w:val="single"/>
        </w:rPr>
        <w:t>A vizsga részei</w:t>
      </w:r>
      <w:r w:rsidR="00254F16" w:rsidRPr="003572A3">
        <w:rPr>
          <w:rFonts w:ascii="Calibri" w:hAnsi="Calibri" w:cs="Calibri"/>
          <w:u w:val="single"/>
        </w:rPr>
        <w:t>:</w:t>
      </w:r>
    </w:p>
    <w:p w:rsidR="00485D67" w:rsidRPr="003572A3" w:rsidRDefault="00485D67" w:rsidP="00254F16">
      <w:pPr>
        <w:rPr>
          <w:rFonts w:ascii="Calibri" w:hAnsi="Calibri" w:cs="Calibri"/>
          <w:u w:val="single"/>
        </w:rPr>
      </w:pPr>
    </w:p>
    <w:p w:rsidR="00485D67" w:rsidRPr="003572A3" w:rsidRDefault="00852A8E" w:rsidP="00254F16">
      <w:pPr>
        <w:rPr>
          <w:rFonts w:ascii="Calibri" w:hAnsi="Calibri" w:cs="Calibri"/>
          <w:b/>
        </w:rPr>
      </w:pPr>
      <w:r w:rsidRPr="003572A3">
        <w:rPr>
          <w:rFonts w:ascii="Calibri" w:hAnsi="Calibri" w:cs="Calibri"/>
        </w:rPr>
        <w:t>1</w:t>
      </w:r>
      <w:r w:rsidR="00254F16" w:rsidRPr="003572A3">
        <w:rPr>
          <w:rFonts w:ascii="Calibri" w:hAnsi="Calibri" w:cs="Calibri"/>
        </w:rPr>
        <w:t xml:space="preserve">) </w:t>
      </w:r>
      <w:r w:rsidR="00485D67" w:rsidRPr="003572A3">
        <w:rPr>
          <w:rFonts w:ascii="Calibri" w:hAnsi="Calibri" w:cs="Calibri"/>
          <w:b/>
        </w:rPr>
        <w:t>A szakdolgozat bemutatása és védése</w:t>
      </w:r>
    </w:p>
    <w:p w:rsidR="00254F16" w:rsidRPr="003572A3" w:rsidRDefault="00254F16" w:rsidP="00485D67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A vizsga </w:t>
      </w:r>
      <w:r w:rsidR="00485D67" w:rsidRPr="003572A3">
        <w:rPr>
          <w:rFonts w:ascii="Calibri" w:hAnsi="Calibri" w:cs="Calibri"/>
        </w:rPr>
        <w:t xml:space="preserve">első felében a vizsgázó a szakdolgozatát </w:t>
      </w:r>
      <w:r w:rsidR="00056453" w:rsidRPr="003572A3">
        <w:rPr>
          <w:rFonts w:ascii="Calibri" w:hAnsi="Calibri" w:cs="Calibri"/>
        </w:rPr>
        <w:t>10-15</w:t>
      </w:r>
      <w:r w:rsidR="00485D67" w:rsidRPr="003572A3">
        <w:rPr>
          <w:rFonts w:ascii="Calibri" w:hAnsi="Calibri" w:cs="Calibri"/>
        </w:rPr>
        <w:t xml:space="preserve"> percben bemutatja</w:t>
      </w:r>
      <w:r w:rsidR="00FB4F7A" w:rsidRPr="003572A3">
        <w:rPr>
          <w:rFonts w:ascii="Calibri" w:hAnsi="Calibri" w:cs="Calibri"/>
        </w:rPr>
        <w:t>,</w:t>
      </w:r>
      <w:r w:rsidR="00485D67" w:rsidRPr="003572A3">
        <w:rPr>
          <w:rFonts w:ascii="Calibri" w:hAnsi="Calibri" w:cs="Calibri"/>
        </w:rPr>
        <w:t xml:space="preserve"> majd a vizsgáztatók kérdéseire válaszol. </w:t>
      </w:r>
      <w:r w:rsidRPr="003572A3">
        <w:rPr>
          <w:rFonts w:ascii="Calibri" w:hAnsi="Calibri" w:cs="Calibri"/>
        </w:rPr>
        <w:t xml:space="preserve">Erre </w:t>
      </w:r>
      <w:r w:rsidR="00485D67" w:rsidRPr="003572A3">
        <w:rPr>
          <w:rFonts w:ascii="Calibri" w:hAnsi="Calibri" w:cs="Calibri"/>
        </w:rPr>
        <w:t xml:space="preserve">a vizsgafeladatra </w:t>
      </w:r>
      <w:r w:rsidRPr="003572A3">
        <w:rPr>
          <w:rFonts w:ascii="Calibri" w:hAnsi="Calibri" w:cs="Calibri"/>
        </w:rPr>
        <w:t>a</w:t>
      </w:r>
      <w:r w:rsidR="009206D0" w:rsidRPr="003572A3">
        <w:rPr>
          <w:rFonts w:ascii="Calibri" w:hAnsi="Calibri" w:cs="Calibri"/>
        </w:rPr>
        <w:t xml:space="preserve"> </w:t>
      </w:r>
      <w:r w:rsidR="00530E88" w:rsidRPr="003572A3">
        <w:rPr>
          <w:rFonts w:ascii="Calibri" w:hAnsi="Calibri" w:cs="Calibri"/>
        </w:rPr>
        <w:t xml:space="preserve">hallgató </w:t>
      </w:r>
      <w:r w:rsidRPr="003572A3">
        <w:rPr>
          <w:rFonts w:ascii="Calibri" w:hAnsi="Calibri" w:cs="Calibri"/>
        </w:rPr>
        <w:t xml:space="preserve">otthon </w:t>
      </w:r>
      <w:r w:rsidR="00485D67" w:rsidRPr="003572A3">
        <w:rPr>
          <w:rFonts w:ascii="Calibri" w:hAnsi="Calibri" w:cs="Calibri"/>
        </w:rPr>
        <w:t>felkészülhe</w:t>
      </w:r>
      <w:r w:rsidR="001D25AD" w:rsidRPr="003572A3">
        <w:rPr>
          <w:rFonts w:ascii="Calibri" w:hAnsi="Calibri" w:cs="Calibri"/>
        </w:rPr>
        <w:t xml:space="preserve">t, az előadásához szemléltető ábrákat használhat, </w:t>
      </w:r>
      <w:r w:rsidR="00056453" w:rsidRPr="003572A3">
        <w:rPr>
          <w:rFonts w:ascii="Calibri" w:hAnsi="Calibri" w:cs="Calibri"/>
        </w:rPr>
        <w:t>a</w:t>
      </w:r>
      <w:r w:rsidR="001D25AD" w:rsidRPr="003572A3">
        <w:rPr>
          <w:rFonts w:ascii="Calibri" w:hAnsi="Calibri" w:cs="Calibri"/>
        </w:rPr>
        <w:t>melyeket a vizsgabizottság tagjai számára előzetesen ki kell osztani</w:t>
      </w:r>
      <w:r w:rsidR="00485D67" w:rsidRPr="003572A3">
        <w:rPr>
          <w:rFonts w:ascii="Calibri" w:hAnsi="Calibri" w:cs="Calibri"/>
        </w:rPr>
        <w:t xml:space="preserve">. Összefüggő szöveg </w:t>
      </w:r>
      <w:r w:rsidR="001D25AD" w:rsidRPr="003572A3">
        <w:rPr>
          <w:rFonts w:ascii="Calibri" w:hAnsi="Calibri" w:cs="Calibri"/>
        </w:rPr>
        <w:t xml:space="preserve">vagy vázlat </w:t>
      </w:r>
      <w:r w:rsidR="00485D67" w:rsidRPr="003572A3">
        <w:rPr>
          <w:rFonts w:ascii="Calibri" w:hAnsi="Calibri" w:cs="Calibri"/>
        </w:rPr>
        <w:t xml:space="preserve">a </w:t>
      </w:r>
      <w:r w:rsidR="001D25AD" w:rsidRPr="003572A3">
        <w:rPr>
          <w:rFonts w:ascii="Calibri" w:hAnsi="Calibri" w:cs="Calibri"/>
        </w:rPr>
        <w:t>prezentációs anyagokon nem szerepelhet</w:t>
      </w:r>
      <w:r w:rsidR="00485D67" w:rsidRPr="003572A3">
        <w:rPr>
          <w:rFonts w:ascii="Calibri" w:hAnsi="Calibri" w:cs="Calibri"/>
        </w:rPr>
        <w:t>.</w:t>
      </w:r>
      <w:r w:rsidR="001D25AD" w:rsidRPr="003572A3">
        <w:rPr>
          <w:rFonts w:ascii="Calibri" w:hAnsi="Calibri" w:cs="Calibri"/>
        </w:rPr>
        <w:t xml:space="preserve"> </w:t>
      </w:r>
      <w:r w:rsidR="00485D67" w:rsidRPr="003572A3">
        <w:rPr>
          <w:rFonts w:ascii="Calibri" w:hAnsi="Calibri" w:cs="Calibri"/>
        </w:rPr>
        <w:t xml:space="preserve">A vizsgázónak az előadásába be kell építenie azokat a válaszokat is, amelyeket a dolgozatának konzulense illetve bírálója előzetesen, írásban megfogalmaztak </w:t>
      </w:r>
      <w:r w:rsidR="00530E88" w:rsidRPr="003572A3">
        <w:rPr>
          <w:rFonts w:ascii="Calibri" w:hAnsi="Calibri" w:cs="Calibri"/>
        </w:rPr>
        <w:t xml:space="preserve">a </w:t>
      </w:r>
      <w:r w:rsidR="00485D67" w:rsidRPr="003572A3">
        <w:rPr>
          <w:rFonts w:ascii="Calibri" w:hAnsi="Calibri" w:cs="Calibri"/>
        </w:rPr>
        <w:t>számára.</w:t>
      </w:r>
      <w:r w:rsidR="001D25AD" w:rsidRPr="003572A3">
        <w:rPr>
          <w:rFonts w:ascii="Calibri" w:hAnsi="Calibri" w:cs="Calibri"/>
        </w:rPr>
        <w:t xml:space="preserve"> A védés s</w:t>
      </w:r>
      <w:r w:rsidR="00033463" w:rsidRPr="003572A3">
        <w:rPr>
          <w:rFonts w:ascii="Calibri" w:hAnsi="Calibri" w:cs="Calibri"/>
        </w:rPr>
        <w:t>orán a vizsgázó szakdolgozatának egy példányát a vizsgabizottságtól elkérheti</w:t>
      </w:r>
      <w:r w:rsidR="001D25AD" w:rsidRPr="003572A3">
        <w:rPr>
          <w:rFonts w:ascii="Calibri" w:hAnsi="Calibri" w:cs="Calibri"/>
        </w:rPr>
        <w:t>, de abból szöveget nem olvashat fel.</w:t>
      </w:r>
      <w:r w:rsidR="00033463" w:rsidRPr="003572A3">
        <w:rPr>
          <w:rFonts w:ascii="Calibri" w:hAnsi="Calibri" w:cs="Calibri"/>
        </w:rPr>
        <w:t xml:space="preserve"> </w:t>
      </w:r>
    </w:p>
    <w:p w:rsidR="00254F16" w:rsidRPr="003572A3" w:rsidRDefault="00254F16" w:rsidP="00254F16">
      <w:pPr>
        <w:rPr>
          <w:rFonts w:ascii="Calibri" w:hAnsi="Calibri" w:cs="Calibri"/>
        </w:rPr>
      </w:pPr>
    </w:p>
    <w:p w:rsidR="00485D67" w:rsidRPr="003572A3" w:rsidRDefault="00852A8E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2</w:t>
      </w:r>
      <w:r w:rsidR="00254F16" w:rsidRPr="003572A3">
        <w:rPr>
          <w:rFonts w:ascii="Calibri" w:hAnsi="Calibri" w:cs="Calibri"/>
        </w:rPr>
        <w:t xml:space="preserve">) </w:t>
      </w:r>
      <w:r w:rsidR="00530E88" w:rsidRPr="003572A3">
        <w:rPr>
          <w:rFonts w:ascii="Calibri" w:hAnsi="Calibri" w:cs="Calibri"/>
          <w:b/>
        </w:rPr>
        <w:t>Egy</w:t>
      </w:r>
      <w:r w:rsidR="00485D67" w:rsidRPr="003572A3">
        <w:rPr>
          <w:rFonts w:ascii="Calibri" w:hAnsi="Calibri" w:cs="Calibri"/>
          <w:b/>
        </w:rPr>
        <w:t xml:space="preserve"> szakmai téma kifejtése, megvitatás</w:t>
      </w:r>
    </w:p>
    <w:p w:rsidR="00485D67" w:rsidRPr="003572A3" w:rsidRDefault="00485D67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A vizsga megkezdése előtt </w:t>
      </w:r>
      <w:r w:rsidR="00530E88" w:rsidRPr="003572A3">
        <w:rPr>
          <w:rFonts w:ascii="Calibri" w:hAnsi="Calibri" w:cs="Calibri"/>
        </w:rPr>
        <w:t>a vizsgázónak</w:t>
      </w:r>
      <w:r w:rsidRPr="003572A3">
        <w:rPr>
          <w:rFonts w:ascii="Calibri" w:hAnsi="Calibri" w:cs="Calibri"/>
        </w:rPr>
        <w:t xml:space="preserve"> az előzetesen közzétett</w:t>
      </w:r>
      <w:r w:rsidR="003D49D6" w:rsidRPr="003572A3">
        <w:rPr>
          <w:rFonts w:ascii="Calibri" w:hAnsi="Calibri" w:cs="Calibri"/>
        </w:rPr>
        <w:t xml:space="preserve"> </w:t>
      </w:r>
      <w:r w:rsidR="00254F16" w:rsidRPr="003572A3">
        <w:rPr>
          <w:rFonts w:ascii="Calibri" w:hAnsi="Calibri" w:cs="Calibri"/>
        </w:rPr>
        <w:t>záróvizsga</w:t>
      </w:r>
      <w:r w:rsidR="00852A8E" w:rsidRPr="003572A3">
        <w:rPr>
          <w:rFonts w:ascii="Calibri" w:hAnsi="Calibri" w:cs="Calibri"/>
        </w:rPr>
        <w:t>-</w:t>
      </w:r>
      <w:r w:rsidR="00254F16" w:rsidRPr="003572A3">
        <w:rPr>
          <w:rFonts w:ascii="Calibri" w:hAnsi="Calibri" w:cs="Calibri"/>
        </w:rPr>
        <w:t>tételsorból</w:t>
      </w:r>
      <w:r w:rsidR="00530E88" w:rsidRPr="003572A3">
        <w:rPr>
          <w:rFonts w:ascii="Calibri" w:hAnsi="Calibri" w:cs="Calibri"/>
        </w:rPr>
        <w:t xml:space="preserve"> </w:t>
      </w:r>
      <w:r w:rsidR="00530E88" w:rsidRPr="00530E88">
        <w:rPr>
          <w:rFonts w:ascii="Calibri" w:hAnsi="Calibri" w:cs="Calibri"/>
        </w:rPr>
        <w:t>egy témát kell húznia</w:t>
      </w:r>
      <w:r w:rsidRPr="003572A3">
        <w:rPr>
          <w:rFonts w:ascii="Calibri" w:hAnsi="Calibri" w:cs="Calibri"/>
        </w:rPr>
        <w:t>, melynek kifejtéséhez a vizsga helyszíne</w:t>
      </w:r>
      <w:r w:rsidR="00530E88" w:rsidRPr="003572A3">
        <w:rPr>
          <w:rFonts w:ascii="Calibri" w:hAnsi="Calibri" w:cs="Calibri"/>
        </w:rPr>
        <w:t>n vázlatot</w:t>
      </w:r>
      <w:r w:rsidRPr="003572A3">
        <w:rPr>
          <w:rFonts w:ascii="Calibri" w:hAnsi="Calibri" w:cs="Calibri"/>
        </w:rPr>
        <w:t xml:space="preserve"> készíthet. </w:t>
      </w:r>
      <w:r w:rsidR="00530E88" w:rsidRPr="003572A3">
        <w:rPr>
          <w:rFonts w:ascii="Calibri" w:hAnsi="Calibri" w:cs="Calibri"/>
        </w:rPr>
        <w:t>A felkészülési idő kb. 30 perc.</w:t>
      </w:r>
      <w:r w:rsidR="00033463" w:rsidRPr="003572A3">
        <w:rPr>
          <w:rFonts w:ascii="Calibri" w:hAnsi="Calibri" w:cs="Calibri"/>
        </w:rPr>
        <w:t xml:space="preserve"> A vizsgázó ez alatt csak a helyszínen kapott jegyzetlapokat használhatja.</w:t>
      </w:r>
      <w:r w:rsidR="00530E88" w:rsidRPr="003572A3">
        <w:rPr>
          <w:rFonts w:ascii="Calibri" w:hAnsi="Calibri" w:cs="Calibri"/>
        </w:rPr>
        <w:t xml:space="preserve"> A szakdolgozat bemutatását és megvitatását követően </w:t>
      </w:r>
      <w:r w:rsidR="001D25AD" w:rsidRPr="003572A3">
        <w:rPr>
          <w:rFonts w:ascii="Calibri" w:hAnsi="Calibri" w:cs="Calibri"/>
        </w:rPr>
        <w:t xml:space="preserve">a </w:t>
      </w:r>
      <w:r w:rsidR="00530E88" w:rsidRPr="003572A3">
        <w:rPr>
          <w:rFonts w:ascii="Calibri" w:hAnsi="Calibri" w:cs="Calibri"/>
        </w:rPr>
        <w:t xml:space="preserve">vizsgázó azonnal a kihúzott témájának kifejtésére tér át, amit önállóan kb. 5-6 percben kell ismertetnie. </w:t>
      </w:r>
      <w:r w:rsidR="001D25AD" w:rsidRPr="003572A3">
        <w:rPr>
          <w:rFonts w:ascii="Calibri" w:hAnsi="Calibri" w:cs="Calibri"/>
        </w:rPr>
        <w:t>Ezt követően a vizsgázó</w:t>
      </w:r>
      <w:r w:rsidR="00530E88" w:rsidRPr="003572A3">
        <w:rPr>
          <w:rFonts w:ascii="Calibri" w:hAnsi="Calibri" w:cs="Calibri"/>
        </w:rPr>
        <w:t xml:space="preserve"> a vizsgabizottság tagjaival egy szakm</w:t>
      </w:r>
      <w:r w:rsidR="001D25AD" w:rsidRPr="003572A3">
        <w:rPr>
          <w:rFonts w:ascii="Calibri" w:hAnsi="Calibri" w:cs="Calibri"/>
        </w:rPr>
        <w:t>ai beszélgetésben vesz részt</w:t>
      </w:r>
      <w:r w:rsidR="00530E88" w:rsidRPr="003572A3">
        <w:rPr>
          <w:rFonts w:ascii="Calibri" w:hAnsi="Calibri" w:cs="Calibri"/>
        </w:rPr>
        <w:t xml:space="preserve">. </w:t>
      </w:r>
    </w:p>
    <w:p w:rsidR="00056453" w:rsidRPr="003572A3" w:rsidRDefault="00056453" w:rsidP="00254F16">
      <w:pPr>
        <w:rPr>
          <w:rFonts w:ascii="Calibri" w:hAnsi="Calibri" w:cs="Calibri"/>
        </w:rPr>
      </w:pPr>
    </w:p>
    <w:p w:rsidR="00254F16" w:rsidRPr="003572A3" w:rsidRDefault="00056453" w:rsidP="00254F16">
      <w:pPr>
        <w:rPr>
          <w:rFonts w:ascii="Calibri" w:hAnsi="Calibri" w:cs="Calibri"/>
          <w:u w:val="single"/>
        </w:rPr>
      </w:pPr>
      <w:r w:rsidRPr="003572A3">
        <w:rPr>
          <w:rFonts w:ascii="Calibri" w:hAnsi="Calibri" w:cs="Calibri"/>
          <w:u w:val="single"/>
        </w:rPr>
        <w:t>A vizsga érdemjegye</w:t>
      </w:r>
      <w:r w:rsidR="00254F16" w:rsidRPr="003572A3">
        <w:rPr>
          <w:rFonts w:ascii="Calibri" w:hAnsi="Calibri" w:cs="Calibri"/>
          <w:u w:val="single"/>
        </w:rPr>
        <w:t>:</w:t>
      </w:r>
    </w:p>
    <w:p w:rsidR="00056453" w:rsidRPr="003572A3" w:rsidRDefault="00056453" w:rsidP="00254F16">
      <w:pPr>
        <w:rPr>
          <w:rFonts w:ascii="Calibri" w:hAnsi="Calibri" w:cs="Calibri"/>
        </w:rPr>
      </w:pPr>
    </w:p>
    <w:p w:rsidR="00852A8E" w:rsidRPr="003572A3" w:rsidRDefault="00530E88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A</w:t>
      </w:r>
      <w:r w:rsidR="00254F16" w:rsidRPr="003572A3">
        <w:rPr>
          <w:rFonts w:ascii="Calibri" w:hAnsi="Calibri" w:cs="Calibri"/>
        </w:rPr>
        <w:t xml:space="preserve"> záróvizsga</w:t>
      </w:r>
      <w:r w:rsidR="001379C1" w:rsidRPr="003572A3">
        <w:rPr>
          <w:rFonts w:ascii="Calibri" w:hAnsi="Calibri" w:cs="Calibri"/>
        </w:rPr>
        <w:t xml:space="preserve"> összesített </w:t>
      </w:r>
      <w:r w:rsidR="00254F16" w:rsidRPr="003572A3">
        <w:rPr>
          <w:rFonts w:ascii="Calibri" w:hAnsi="Calibri" w:cs="Calibri"/>
        </w:rPr>
        <w:t>érdemjegyét</w:t>
      </w:r>
      <w:r w:rsidRPr="003572A3">
        <w:rPr>
          <w:rFonts w:ascii="Calibri" w:hAnsi="Calibri" w:cs="Calibri"/>
        </w:rPr>
        <w:t xml:space="preserve"> három önállóan értékelt teljesítmény alapján a vizsgabizottság állapítja meg, mégpedig azon a módon, hogy </w:t>
      </w:r>
      <w:r w:rsidR="00056453" w:rsidRPr="003572A3">
        <w:rPr>
          <w:rFonts w:ascii="Calibri" w:hAnsi="Calibri" w:cs="Calibri"/>
        </w:rPr>
        <w:t xml:space="preserve">a </w:t>
      </w:r>
      <w:r w:rsidRPr="003572A3">
        <w:rPr>
          <w:rFonts w:ascii="Calibri" w:hAnsi="Calibri" w:cs="Calibri"/>
        </w:rPr>
        <w:t>három érde</w:t>
      </w:r>
      <w:r w:rsidR="00056453" w:rsidRPr="003572A3">
        <w:rPr>
          <w:rFonts w:ascii="Calibri" w:hAnsi="Calibri" w:cs="Calibri"/>
        </w:rPr>
        <w:t>mjegy számtani közepét számítja</w:t>
      </w:r>
      <w:r w:rsidRPr="003572A3">
        <w:rPr>
          <w:rFonts w:ascii="Calibri" w:hAnsi="Calibri" w:cs="Calibri"/>
        </w:rPr>
        <w:t xml:space="preserve"> ki:</w:t>
      </w:r>
    </w:p>
    <w:p w:rsidR="00B45AD8" w:rsidRPr="003572A3" w:rsidRDefault="00B45AD8" w:rsidP="00254F16">
      <w:pPr>
        <w:rPr>
          <w:rFonts w:ascii="Calibri" w:hAnsi="Calibri" w:cs="Calibri"/>
        </w:rPr>
      </w:pPr>
    </w:p>
    <w:p w:rsidR="00254F16" w:rsidRPr="003572A3" w:rsidRDefault="00530E88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1) beszámításra kerül a </w:t>
      </w:r>
      <w:r w:rsidR="00694BCE" w:rsidRPr="003572A3">
        <w:rPr>
          <w:rFonts w:ascii="Calibri" w:hAnsi="Calibri" w:cs="Calibri"/>
        </w:rPr>
        <w:t>szakdolgoz</w:t>
      </w:r>
      <w:r w:rsidRPr="003572A3">
        <w:rPr>
          <w:rFonts w:ascii="Calibri" w:hAnsi="Calibri" w:cs="Calibri"/>
        </w:rPr>
        <w:t>at érdemjegye, amit</w:t>
      </w:r>
      <w:r w:rsidR="00254F16" w:rsidRPr="003572A3">
        <w:rPr>
          <w:rFonts w:ascii="Calibri" w:hAnsi="Calibri" w:cs="Calibri"/>
        </w:rPr>
        <w:t xml:space="preserve"> a témavezető és az opponens előzetes írásos</w:t>
      </w:r>
      <w:r w:rsidR="00572052" w:rsidRPr="003572A3">
        <w:rPr>
          <w:rFonts w:ascii="Calibri" w:hAnsi="Calibri" w:cs="Calibri"/>
        </w:rPr>
        <w:t xml:space="preserve"> </w:t>
      </w:r>
      <w:r w:rsidR="00254F16" w:rsidRPr="003572A3">
        <w:rPr>
          <w:rFonts w:ascii="Calibri" w:hAnsi="Calibri" w:cs="Calibri"/>
          <w:i/>
        </w:rPr>
        <w:t>javaslata</w:t>
      </w:r>
      <w:r w:rsidR="00852A8E" w:rsidRPr="003572A3">
        <w:rPr>
          <w:rFonts w:ascii="Calibri" w:hAnsi="Calibri" w:cs="Calibri"/>
          <w:i/>
        </w:rPr>
        <w:t>i</w:t>
      </w:r>
      <w:r w:rsidR="00852A8E" w:rsidRPr="003572A3">
        <w:rPr>
          <w:rFonts w:ascii="Calibri" w:hAnsi="Calibri" w:cs="Calibri"/>
        </w:rPr>
        <w:t xml:space="preserve"> </w:t>
      </w:r>
      <w:r w:rsidRPr="003572A3">
        <w:rPr>
          <w:rFonts w:ascii="Calibri" w:hAnsi="Calibri" w:cs="Calibri"/>
        </w:rPr>
        <w:t>alapján a vizsgabizottság határoz meg</w:t>
      </w:r>
      <w:r w:rsidR="00254F16" w:rsidRPr="003572A3">
        <w:rPr>
          <w:rFonts w:ascii="Calibri" w:hAnsi="Calibri" w:cs="Calibri"/>
        </w:rPr>
        <w:t>,</w:t>
      </w:r>
    </w:p>
    <w:p w:rsidR="00254F16" w:rsidRPr="003572A3" w:rsidRDefault="00530E88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2) a védésre adott érdemjegy</w:t>
      </w:r>
      <w:r w:rsidR="00254F16" w:rsidRPr="003572A3">
        <w:rPr>
          <w:rFonts w:ascii="Calibri" w:hAnsi="Calibri" w:cs="Calibri"/>
        </w:rPr>
        <w:t xml:space="preserve"> és</w:t>
      </w:r>
    </w:p>
    <w:p w:rsidR="00254F16" w:rsidRPr="003572A3" w:rsidRDefault="00254F16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3) a záróvizsga</w:t>
      </w:r>
      <w:r w:rsidR="00852A8E" w:rsidRPr="003572A3">
        <w:rPr>
          <w:rFonts w:ascii="Calibri" w:hAnsi="Calibri" w:cs="Calibri"/>
        </w:rPr>
        <w:t>-</w:t>
      </w:r>
      <w:r w:rsidR="00530E88" w:rsidRPr="003572A3">
        <w:rPr>
          <w:rFonts w:ascii="Calibri" w:hAnsi="Calibri" w:cs="Calibri"/>
        </w:rPr>
        <w:t>tétel kifejtése és megvitatása alapján adott érdemjegy</w:t>
      </w:r>
      <w:r w:rsidRPr="003572A3">
        <w:rPr>
          <w:rFonts w:ascii="Calibri" w:hAnsi="Calibri" w:cs="Calibri"/>
        </w:rPr>
        <w:t>.</w:t>
      </w:r>
    </w:p>
    <w:p w:rsidR="00254F16" w:rsidRPr="003572A3" w:rsidRDefault="00254F16" w:rsidP="00254F16">
      <w:pPr>
        <w:rPr>
          <w:rFonts w:ascii="Calibri" w:hAnsi="Calibri" w:cs="Calibri"/>
        </w:rPr>
      </w:pPr>
    </w:p>
    <w:p w:rsidR="00254F16" w:rsidRPr="003572A3" w:rsidRDefault="00254F16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A záróvizsga</w:t>
      </w:r>
      <w:r w:rsidR="00A768B8" w:rsidRPr="003572A3">
        <w:rPr>
          <w:rFonts w:ascii="Calibri" w:hAnsi="Calibri" w:cs="Calibri"/>
        </w:rPr>
        <w:t xml:space="preserve"> </w:t>
      </w:r>
      <w:r w:rsidRPr="003572A3">
        <w:rPr>
          <w:rFonts w:ascii="Calibri" w:hAnsi="Calibri" w:cs="Calibri"/>
        </w:rPr>
        <w:t>bizottság</w:t>
      </w:r>
      <w:r w:rsidR="00627BA2" w:rsidRPr="003572A3">
        <w:rPr>
          <w:rFonts w:ascii="Calibri" w:hAnsi="Calibri" w:cs="Calibri"/>
        </w:rPr>
        <w:t xml:space="preserve"> </w:t>
      </w:r>
      <w:r w:rsidRPr="003572A3">
        <w:rPr>
          <w:rFonts w:ascii="Calibri" w:hAnsi="Calibri" w:cs="Calibri"/>
        </w:rPr>
        <w:t>minden kérdésben szótöbbséggel dön</w:t>
      </w:r>
      <w:r w:rsidR="00530E88" w:rsidRPr="003572A3">
        <w:rPr>
          <w:rFonts w:ascii="Calibri" w:hAnsi="Calibri" w:cs="Calibri"/>
        </w:rPr>
        <w:t>t. Szavazategyenlőség esetén az elnöké az utolsó szó</w:t>
      </w:r>
      <w:r w:rsidRPr="003572A3">
        <w:rPr>
          <w:rFonts w:ascii="Calibri" w:hAnsi="Calibri" w:cs="Calibri"/>
        </w:rPr>
        <w:t>.</w:t>
      </w:r>
    </w:p>
    <w:p w:rsidR="00254F16" w:rsidRPr="003572A3" w:rsidRDefault="00254F16" w:rsidP="00254F16">
      <w:pPr>
        <w:rPr>
          <w:rFonts w:ascii="Calibri" w:hAnsi="Calibri" w:cs="Calibri"/>
        </w:rPr>
      </w:pPr>
    </w:p>
    <w:p w:rsidR="00254F16" w:rsidRPr="003572A3" w:rsidRDefault="00254F16" w:rsidP="00254F16">
      <w:pPr>
        <w:rPr>
          <w:rFonts w:ascii="Calibri" w:hAnsi="Calibri" w:cs="Calibri"/>
        </w:rPr>
      </w:pPr>
      <w:r w:rsidRPr="003572A3">
        <w:rPr>
          <w:rFonts w:ascii="Calibri" w:hAnsi="Calibri" w:cs="Calibri"/>
        </w:rPr>
        <w:t>A vizsgáz</w:t>
      </w:r>
      <w:r w:rsidR="001D25AD" w:rsidRPr="003572A3">
        <w:rPr>
          <w:rFonts w:ascii="Calibri" w:hAnsi="Calibri" w:cs="Calibri"/>
        </w:rPr>
        <w:t>ó szakdolgozatának témavezetője</w:t>
      </w:r>
      <w:r w:rsidRPr="003572A3">
        <w:rPr>
          <w:rFonts w:ascii="Calibri" w:hAnsi="Calibri" w:cs="Calibri"/>
        </w:rPr>
        <w:t xml:space="preserve"> il</w:t>
      </w:r>
      <w:r w:rsidR="001D25AD" w:rsidRPr="003572A3">
        <w:rPr>
          <w:rFonts w:ascii="Calibri" w:hAnsi="Calibri" w:cs="Calibri"/>
        </w:rPr>
        <w:t xml:space="preserve">letve opponense </w:t>
      </w:r>
      <w:r w:rsidRPr="003572A3">
        <w:rPr>
          <w:rFonts w:ascii="Calibri" w:hAnsi="Calibri" w:cs="Calibri"/>
        </w:rPr>
        <w:t>a szakdolgozat védé</w:t>
      </w:r>
      <w:r w:rsidR="001D25AD" w:rsidRPr="003572A3">
        <w:rPr>
          <w:rFonts w:ascii="Calibri" w:hAnsi="Calibri" w:cs="Calibri"/>
        </w:rPr>
        <w:t xml:space="preserve">sekor tanácskozási joggal </w:t>
      </w:r>
      <w:r w:rsidRPr="003572A3">
        <w:rPr>
          <w:rFonts w:ascii="Calibri" w:hAnsi="Calibri" w:cs="Calibri"/>
        </w:rPr>
        <w:t>részt</w:t>
      </w:r>
      <w:r w:rsidR="001D25AD" w:rsidRPr="003572A3">
        <w:rPr>
          <w:rFonts w:ascii="Calibri" w:hAnsi="Calibri" w:cs="Calibri"/>
        </w:rPr>
        <w:t xml:space="preserve"> vehet</w:t>
      </w:r>
      <w:r w:rsidRPr="003572A3">
        <w:rPr>
          <w:rFonts w:ascii="Calibri" w:hAnsi="Calibri" w:cs="Calibri"/>
        </w:rPr>
        <w:t xml:space="preserve"> a bizottság munkájában.</w:t>
      </w:r>
    </w:p>
    <w:p w:rsidR="00627BA2" w:rsidRPr="003572A3" w:rsidRDefault="00627BA2" w:rsidP="00254F16">
      <w:pPr>
        <w:rPr>
          <w:rFonts w:ascii="Calibri" w:hAnsi="Calibri" w:cs="Calibri"/>
        </w:rPr>
      </w:pPr>
    </w:p>
    <w:p w:rsidR="001D25AD" w:rsidRPr="003572A3" w:rsidRDefault="001D25AD" w:rsidP="00254F16">
      <w:pPr>
        <w:rPr>
          <w:rFonts w:ascii="Calibri" w:hAnsi="Calibri" w:cs="Calibri"/>
        </w:rPr>
      </w:pPr>
    </w:p>
    <w:p w:rsidR="00627BA2" w:rsidRPr="003572A3" w:rsidRDefault="00627BA2" w:rsidP="004C231B">
      <w:pPr>
        <w:jc w:val="center"/>
        <w:rPr>
          <w:rFonts w:ascii="Calibri" w:hAnsi="Calibri" w:cs="Calibri"/>
          <w:u w:val="single"/>
        </w:rPr>
      </w:pPr>
      <w:r w:rsidRPr="003572A3">
        <w:rPr>
          <w:rFonts w:ascii="Calibri" w:hAnsi="Calibri" w:cs="Calibri"/>
          <w:u w:val="single"/>
        </w:rPr>
        <w:t xml:space="preserve">Gyakorlati </w:t>
      </w:r>
      <w:r w:rsidR="001D25AD" w:rsidRPr="003572A3">
        <w:rPr>
          <w:rFonts w:ascii="Calibri" w:hAnsi="Calibri" w:cs="Calibri"/>
          <w:u w:val="single"/>
        </w:rPr>
        <w:t>tudnivalók</w:t>
      </w:r>
    </w:p>
    <w:p w:rsidR="004C231B" w:rsidRPr="003572A3" w:rsidRDefault="004C231B" w:rsidP="004C231B">
      <w:pPr>
        <w:jc w:val="center"/>
        <w:rPr>
          <w:rFonts w:ascii="Calibri" w:hAnsi="Calibri" w:cs="Calibri"/>
          <w:u w:val="single"/>
        </w:rPr>
      </w:pPr>
    </w:p>
    <w:p w:rsidR="001D25AD" w:rsidRPr="003572A3" w:rsidRDefault="00B45AD8" w:rsidP="006432FE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>A záróvizsgára a NEPTUN-</w:t>
      </w:r>
      <w:r w:rsidR="001D25AD" w:rsidRPr="003572A3">
        <w:rPr>
          <w:rFonts w:ascii="Calibri" w:hAnsi="Calibri" w:cs="Calibri"/>
        </w:rPr>
        <w:t>ban jelentkezni kell, abban a szemeszterben, amelynek végén szeretné</w:t>
      </w:r>
      <w:r w:rsidR="00056453" w:rsidRPr="003572A3">
        <w:rPr>
          <w:rFonts w:ascii="Calibri" w:hAnsi="Calibri" w:cs="Calibri"/>
        </w:rPr>
        <w:t>n</w:t>
      </w:r>
      <w:r w:rsidR="001D25AD" w:rsidRPr="003572A3">
        <w:rPr>
          <w:rFonts w:ascii="Calibri" w:hAnsi="Calibri" w:cs="Calibri"/>
        </w:rPr>
        <w:t>k vizsgát tenni. Ez általában a 6. sz</w:t>
      </w:r>
      <w:r w:rsidR="00056453" w:rsidRPr="003572A3">
        <w:rPr>
          <w:rFonts w:ascii="Calibri" w:hAnsi="Calibri" w:cs="Calibri"/>
        </w:rPr>
        <w:t xml:space="preserve">emeszter </w:t>
      </w:r>
      <w:r w:rsidR="001D25AD" w:rsidRPr="003572A3">
        <w:rPr>
          <w:rFonts w:ascii="Calibri" w:hAnsi="Calibri" w:cs="Calibri"/>
        </w:rPr>
        <w:t xml:space="preserve">utóvizsga </w:t>
      </w:r>
      <w:r w:rsidR="00056453" w:rsidRPr="003572A3">
        <w:rPr>
          <w:rFonts w:ascii="Calibri" w:hAnsi="Calibri" w:cs="Calibri"/>
        </w:rPr>
        <w:t>időszaka</w:t>
      </w:r>
      <w:r w:rsidR="001D25AD" w:rsidRPr="003572A3">
        <w:rPr>
          <w:rFonts w:ascii="Calibri" w:hAnsi="Calibri" w:cs="Calibri"/>
        </w:rPr>
        <w:t>.</w:t>
      </w:r>
    </w:p>
    <w:p w:rsidR="00056453" w:rsidRPr="003572A3" w:rsidRDefault="00056453" w:rsidP="00056453">
      <w:pPr>
        <w:ind w:left="360"/>
        <w:rPr>
          <w:rFonts w:ascii="Calibri" w:hAnsi="Calibri" w:cs="Calibri"/>
        </w:rPr>
      </w:pPr>
    </w:p>
    <w:p w:rsidR="001D25AD" w:rsidRPr="003572A3" w:rsidRDefault="00056453" w:rsidP="006432FE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A vizsga időpontját a Neveléstudományi tanszék </w:t>
      </w:r>
      <w:r w:rsidR="00B45AD8" w:rsidRPr="003572A3">
        <w:rPr>
          <w:rFonts w:ascii="Calibri" w:hAnsi="Calibri" w:cs="Calibri"/>
        </w:rPr>
        <w:t xml:space="preserve">az őszi félévben </w:t>
      </w:r>
      <w:r w:rsidRPr="003572A3">
        <w:rPr>
          <w:rFonts w:ascii="Calibri" w:hAnsi="Calibri" w:cs="Calibri"/>
        </w:rPr>
        <w:t xml:space="preserve">legkésőbb </w:t>
      </w:r>
      <w:r w:rsidR="00B45AD8" w:rsidRPr="003572A3">
        <w:rPr>
          <w:rFonts w:ascii="Calibri" w:hAnsi="Calibri" w:cs="Calibri"/>
        </w:rPr>
        <w:t xml:space="preserve">november 30-ig, a tavaszi félévben legkésőbb </w:t>
      </w:r>
      <w:r w:rsidRPr="003572A3">
        <w:rPr>
          <w:rFonts w:ascii="Calibri" w:hAnsi="Calibri" w:cs="Calibri"/>
        </w:rPr>
        <w:t xml:space="preserve">május 30-ig kijelöli. </w:t>
      </w:r>
    </w:p>
    <w:p w:rsidR="00056453" w:rsidRPr="003572A3" w:rsidRDefault="00056453" w:rsidP="00056453">
      <w:pPr>
        <w:ind w:left="360"/>
        <w:rPr>
          <w:rFonts w:ascii="Calibri" w:hAnsi="Calibri" w:cs="Calibri"/>
        </w:rPr>
      </w:pPr>
    </w:p>
    <w:p w:rsidR="00056453" w:rsidRPr="003572A3" w:rsidRDefault="00056453" w:rsidP="006432FE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>A szakdolgozat</w:t>
      </w:r>
      <w:r w:rsidR="008F524E" w:rsidRPr="003572A3">
        <w:rPr>
          <w:rFonts w:ascii="Calibri" w:hAnsi="Calibri" w:cs="Calibri"/>
        </w:rPr>
        <w:t>ról szóló</w:t>
      </w:r>
      <w:r w:rsidR="00627BA2" w:rsidRPr="003572A3">
        <w:rPr>
          <w:rFonts w:ascii="Calibri" w:hAnsi="Calibri" w:cs="Calibri"/>
        </w:rPr>
        <w:t xml:space="preserve"> opponensi és</w:t>
      </w:r>
      <w:r w:rsidR="006432FE" w:rsidRPr="003572A3">
        <w:rPr>
          <w:rFonts w:ascii="Calibri" w:hAnsi="Calibri" w:cs="Calibri"/>
        </w:rPr>
        <w:t xml:space="preserve"> </w:t>
      </w:r>
      <w:r w:rsidRPr="003572A3">
        <w:rPr>
          <w:rFonts w:ascii="Calibri" w:hAnsi="Calibri" w:cs="Calibri"/>
        </w:rPr>
        <w:t>konzulensi véleményeket a vizsga időpontja</w:t>
      </w:r>
      <w:r w:rsidR="00B45AD8" w:rsidRPr="003572A3">
        <w:rPr>
          <w:rFonts w:ascii="Calibri" w:hAnsi="Calibri" w:cs="Calibri"/>
        </w:rPr>
        <w:t xml:space="preserve"> előtt</w:t>
      </w:r>
      <w:r w:rsidRPr="003572A3">
        <w:rPr>
          <w:rFonts w:ascii="Calibri" w:hAnsi="Calibri" w:cs="Calibri"/>
        </w:rPr>
        <w:t xml:space="preserve"> 2 héttel a Tanulmányi Hivatal postán a hallgató NEPTUN-ban megadott levelezési címére kipostázza. </w:t>
      </w:r>
    </w:p>
    <w:p w:rsidR="00056453" w:rsidRPr="003572A3" w:rsidRDefault="00056453" w:rsidP="00056453">
      <w:pPr>
        <w:pStyle w:val="Listaszerbekezds"/>
        <w:rPr>
          <w:rFonts w:ascii="Calibri" w:hAnsi="Calibri" w:cs="Calibri"/>
        </w:rPr>
      </w:pPr>
    </w:p>
    <w:p w:rsidR="00056453" w:rsidRPr="003572A3" w:rsidRDefault="00056453" w:rsidP="006432FE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 xml:space="preserve">A </w:t>
      </w:r>
      <w:r w:rsidR="00B45AD8" w:rsidRPr="003572A3">
        <w:rPr>
          <w:rFonts w:ascii="Calibri" w:hAnsi="Calibri" w:cs="Calibri"/>
        </w:rPr>
        <w:t xml:space="preserve">Neveléstudományi tanszék a </w:t>
      </w:r>
      <w:r w:rsidRPr="003572A3">
        <w:rPr>
          <w:rFonts w:ascii="Calibri" w:hAnsi="Calibri" w:cs="Calibri"/>
        </w:rPr>
        <w:t xml:space="preserve">záróvizsga tételsorát a tanszéki honlapra őszi félévben legkésőbb október 15-ig, tavaszi félévben március 15-ig kihelyezi. </w:t>
      </w:r>
    </w:p>
    <w:p w:rsidR="00056453" w:rsidRPr="003572A3" w:rsidRDefault="00056453" w:rsidP="00056453">
      <w:pPr>
        <w:pStyle w:val="Listaszerbekezds"/>
        <w:rPr>
          <w:rFonts w:ascii="Calibri" w:hAnsi="Calibri" w:cs="Calibri"/>
        </w:rPr>
      </w:pPr>
    </w:p>
    <w:p w:rsidR="00033463" w:rsidRPr="003572A3" w:rsidRDefault="00056453" w:rsidP="00B45AD8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>Ugyancsak a tanszéki</w:t>
      </w:r>
      <w:r w:rsidR="00033463" w:rsidRPr="003572A3">
        <w:rPr>
          <w:rFonts w:ascii="Calibri" w:hAnsi="Calibri" w:cs="Calibri"/>
        </w:rPr>
        <w:t xml:space="preserve"> honlapon tesszük közzé a vizsga behívási sorrendjét, amelyben mindenki láthatja, hogy az adott vizsganap mely részében kerül majd sorra. Amennyiben </w:t>
      </w:r>
      <w:r w:rsidR="00B45AD8" w:rsidRPr="003572A3">
        <w:rPr>
          <w:rFonts w:ascii="Calibri" w:hAnsi="Calibri" w:cs="Calibri"/>
        </w:rPr>
        <w:t>valaki a vizsgaidőpontjában nem jelenik</w:t>
      </w:r>
      <w:r w:rsidR="00033463" w:rsidRPr="003572A3">
        <w:rPr>
          <w:rFonts w:ascii="Calibri" w:hAnsi="Calibri" w:cs="Calibri"/>
        </w:rPr>
        <w:t xml:space="preserve"> meg, akkor a következő soron levő vizsgázót hívja be a bizottság.</w:t>
      </w:r>
      <w:r w:rsidR="00B45AD8" w:rsidRPr="003572A3">
        <w:rPr>
          <w:rFonts w:ascii="Calibri" w:hAnsi="Calibri" w:cs="Calibri"/>
        </w:rPr>
        <w:t xml:space="preserve"> </w:t>
      </w:r>
      <w:r w:rsidR="00592325">
        <w:rPr>
          <w:rFonts w:ascii="Calibri" w:hAnsi="Calibri" w:cs="Calibri"/>
        </w:rPr>
        <w:t>Egyidejűleg a teremben csak három</w:t>
      </w:r>
      <w:r w:rsidR="00033463" w:rsidRPr="003572A3">
        <w:rPr>
          <w:rFonts w:ascii="Calibri" w:hAnsi="Calibri" w:cs="Calibri"/>
        </w:rPr>
        <w:t xml:space="preserve"> vizsgázó tartózkodhat.</w:t>
      </w:r>
    </w:p>
    <w:p w:rsidR="00033463" w:rsidRPr="003572A3" w:rsidRDefault="00033463" w:rsidP="00033463">
      <w:pPr>
        <w:pStyle w:val="Listaszerbekezds"/>
        <w:rPr>
          <w:rFonts w:ascii="Calibri" w:hAnsi="Calibri" w:cs="Calibri"/>
        </w:rPr>
      </w:pPr>
    </w:p>
    <w:p w:rsidR="00033463" w:rsidRPr="003572A3" w:rsidRDefault="00033463" w:rsidP="006432FE">
      <w:pPr>
        <w:numPr>
          <w:ilvl w:val="0"/>
          <w:numId w:val="11"/>
        </w:numPr>
        <w:rPr>
          <w:rFonts w:ascii="Calibri" w:hAnsi="Calibri" w:cs="Calibri"/>
        </w:rPr>
      </w:pPr>
      <w:r w:rsidRPr="003572A3">
        <w:rPr>
          <w:rFonts w:ascii="Calibri" w:hAnsi="Calibri" w:cs="Calibri"/>
        </w:rPr>
        <w:t>A vizsgát követően a vizsgaeredményeket ünnepélyes keretek között ismertetjük minden vizsgázóval.</w:t>
      </w:r>
    </w:p>
    <w:p w:rsidR="001973AA" w:rsidRPr="003572A3" w:rsidRDefault="001973AA" w:rsidP="006432FE">
      <w:pPr>
        <w:rPr>
          <w:rFonts w:ascii="Calibri" w:hAnsi="Calibri" w:cs="Calibri"/>
        </w:rPr>
      </w:pPr>
    </w:p>
    <w:p w:rsidR="008F524E" w:rsidRPr="003572A3" w:rsidRDefault="008F524E" w:rsidP="008F524E">
      <w:pPr>
        <w:jc w:val="center"/>
        <w:rPr>
          <w:rFonts w:ascii="Calibri" w:hAnsi="Calibri" w:cs="Calibri"/>
          <w:b/>
        </w:rPr>
      </w:pPr>
      <w:r w:rsidRPr="003572A3">
        <w:rPr>
          <w:rFonts w:ascii="Calibri" w:hAnsi="Calibri" w:cs="Calibri"/>
          <w:b/>
        </w:rPr>
        <w:t>Peda</w:t>
      </w:r>
      <w:r w:rsidR="00033463" w:rsidRPr="003572A3">
        <w:rPr>
          <w:rFonts w:ascii="Calibri" w:hAnsi="Calibri" w:cs="Calibri"/>
          <w:b/>
        </w:rPr>
        <w:t>gógia BA záróvizsga tételsor</w:t>
      </w:r>
    </w:p>
    <w:p w:rsidR="008F524E" w:rsidRPr="003572A3" w:rsidRDefault="008F524E" w:rsidP="008F524E">
      <w:pPr>
        <w:rPr>
          <w:rFonts w:ascii="Calibri" w:hAnsi="Calibri" w:cs="Calibri"/>
          <w:b/>
        </w:rPr>
      </w:pP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Szocializáció, nevelés, oktatás. A gyermek a családban és a társadalomban – változások a történelem során. T</w:t>
      </w:r>
      <w:r w:rsidRPr="003572A3">
        <w:rPr>
          <w:rFonts w:ascii="Calibri" w:hAnsi="Calibri" w:cs="Calibri"/>
        </w:rPr>
        <w:t xml:space="preserve">ermészet adta közösségek, intézmények, piaci szolgáltatások, civil kezdeményezések a nevelésben. </w:t>
      </w:r>
      <w:r w:rsidRPr="003572A3">
        <w:rPr>
          <w:rFonts w:ascii="Calibri" w:hAnsi="Calibri" w:cs="Calibri"/>
          <w:bCs/>
        </w:rPr>
        <w:t>„A gyermekkor története”.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 xml:space="preserve">A családi és iskolai nevelés neveléslélektani kérdései. Nevelési módszerek, stílusok a családban, az iskolában, és a nevelési vonatkozású iskolán kívüli szervezetekben, intézményekben.  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Az iskolai nevelés-oktatás céljainak, módszereinek történeti változásai. A modern iskolarendszerek kialakulása és fejlődése. A közép- és a felsőfokú oktatás expanziója, s ennek társadalmi, gazdasági, politikai okai. A tudástársadalom fogalma.</w:t>
      </w:r>
      <w:r w:rsidR="004252B2" w:rsidRPr="003572A3">
        <w:rPr>
          <w:rFonts w:ascii="Calibri" w:hAnsi="Calibri" w:cs="Calibri"/>
          <w:bCs/>
        </w:rPr>
        <w:t xml:space="preserve"> 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 magyar közoktatás strukturális jellemzői, a hazai oktatási rendszer változásai az utóbbi két évtizedben és napjainkban. A legújabb köznevelési, szakképzési, felsőoktatási törvények és a hatályos Nemzeti alaptanterv főbb jellemzői. Fontosabb álláspontok az ezekkel kapcsolatos mai vitákban. A mai hazai pedagógus mozgalmak és szervezetek főbb követelései és ezek értékelése.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Társadalom és iskola a XX-XXI. században. Sikeres és sikertelen tanulók: az esélyek társadalmi meghatározottsága. Szegregáció, integráció, inkluzivitás. Etnikai, vallási és más kisebbségek az iskolában – az iskolai méltányosság.  Az adaptív iskola lehetőségei.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Tanítás- és tanuláselméletek, az iskolai – és iskolán kív</w:t>
      </w:r>
      <w:r w:rsidR="00033463" w:rsidRPr="003572A3">
        <w:rPr>
          <w:rFonts w:ascii="Calibri" w:hAnsi="Calibri" w:cs="Calibri"/>
          <w:bCs/>
        </w:rPr>
        <w:t xml:space="preserve">üli (informális, non-formális) </w:t>
      </w:r>
      <w:r w:rsidRPr="003572A3">
        <w:rPr>
          <w:rFonts w:ascii="Calibri" w:hAnsi="Calibri" w:cs="Calibri"/>
          <w:bCs/>
        </w:rPr>
        <w:t>tanulás modelljei. Tudás, képesség, kompetencia – és fejlesztésük módszerei.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lastRenderedPageBreak/>
        <w:t>Pedagógiai koncepciók az iskolában. A „hagyományos iskola”; illetve a 20. század fordulójától megjelent reformpedagógiai koncepciók jellemzői. Eltérő sajátosságaik a nevelési-oktatási folyamat tervezésében, szervezésében, módszereiben, a tanulói teljesítmények ellenőrzésében, értékelésében. Hatásuk és e koncepciók megjelenési formái napjainkban.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Kommunikáció az iskola világában, szereplői, sajátosságai, csatornái (technikái); lehetőségek és buktatók.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Az iskolai teljesítményt befolyásoló személyiségtényezők és fejlődési zavarok. Stratégiák a fejlődési zavarok megoldására.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 pedagógiai értékelés fogalma, funkciója, szintjei, típusai, alkalmazásai.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</w:rPr>
      </w:pPr>
      <w:r w:rsidRPr="003572A3">
        <w:rPr>
          <w:rFonts w:ascii="Calibri" w:hAnsi="Calibri" w:cs="Calibri"/>
          <w:bCs/>
        </w:rPr>
        <w:t xml:space="preserve">Az oktatás minősége és értékelése, a nemzetközi és hazai mérések tanulságai, a magyar közoktatás eredményessége. </w:t>
      </w:r>
      <w:r w:rsidRPr="003572A3">
        <w:rPr>
          <w:rFonts w:ascii="Calibri" w:hAnsi="Calibri" w:cs="Calibri"/>
        </w:rPr>
        <w:t xml:space="preserve">Az ismétlődő PISA- </w:t>
      </w:r>
      <w:r w:rsidR="00373DED" w:rsidRPr="003572A3">
        <w:rPr>
          <w:rFonts w:ascii="Calibri" w:hAnsi="Calibri" w:cs="Calibri"/>
        </w:rPr>
        <w:t xml:space="preserve">, TIMSS </w:t>
      </w:r>
      <w:r w:rsidRPr="003572A3">
        <w:rPr>
          <w:rFonts w:ascii="Calibri" w:hAnsi="Calibri" w:cs="Calibri"/>
        </w:rPr>
        <w:t>és más vizsgálatok tapasztalatai.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 pedagógiai kutatás módszerei, adatgyűjtési és adatelemzési technikák. A vizsgálni kívánt jelenség, a kutatói kérdésfeltevés, és az elemzési eljárások, stratégiák összefüggései. Módszertani kérdések szakdolgozatom készítése során.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Az andragógia alapfogalmai. A felnőttnevelés, felnőttoktatás, felnőttképzés, „lifelong learning” eredményei és problémái hazánkban.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>A gyermek- és ifjúságvédelem rendszere, a mai eredmények és problémák Magyarországon. A sajátos nevelési igényű, a nehezen nevelhető, beilleszkedési, magatartási problémás, illetve a veszélyeztetett gyermekek, és segítésük.</w:t>
      </w:r>
    </w:p>
    <w:p w:rsidR="008F524E" w:rsidRPr="003572A3" w:rsidRDefault="008F524E" w:rsidP="00033463">
      <w:pPr>
        <w:numPr>
          <w:ilvl w:val="1"/>
          <w:numId w:val="16"/>
        </w:numPr>
        <w:rPr>
          <w:rFonts w:ascii="Calibri" w:hAnsi="Calibri" w:cs="Calibri"/>
          <w:bCs/>
        </w:rPr>
      </w:pPr>
      <w:r w:rsidRPr="003572A3">
        <w:rPr>
          <w:rFonts w:ascii="Calibri" w:hAnsi="Calibri" w:cs="Calibri"/>
          <w:bCs/>
        </w:rPr>
        <w:t xml:space="preserve">A gyermek- és ifjúsági kultúra változásai az utóbbi évtizedekben. A média hatása a gyermek személyiségfejlődésére. Televízió, számítógép, internet, telefonos eszközök a családban és az iskolában. A „digitális forradalom” és következményei. </w:t>
      </w:r>
    </w:p>
    <w:p w:rsidR="008F524E" w:rsidRPr="003572A3" w:rsidRDefault="008F524E" w:rsidP="008F524E">
      <w:pPr>
        <w:rPr>
          <w:rFonts w:ascii="Calibri" w:hAnsi="Calibri" w:cs="Calibri"/>
        </w:rPr>
      </w:pPr>
    </w:p>
    <w:p w:rsidR="008F524E" w:rsidRPr="003572A3" w:rsidRDefault="008F524E" w:rsidP="00254F16">
      <w:pPr>
        <w:rPr>
          <w:rFonts w:ascii="Calibri" w:hAnsi="Calibri" w:cs="Calibri"/>
        </w:rPr>
      </w:pPr>
    </w:p>
    <w:sectPr w:rsidR="008F524E" w:rsidRPr="003572A3" w:rsidSect="009864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346" w:rsidRDefault="005A7346" w:rsidP="00A768B8">
      <w:r>
        <w:separator/>
      </w:r>
    </w:p>
  </w:endnote>
  <w:endnote w:type="continuationSeparator" w:id="0">
    <w:p w:rsidR="005A7346" w:rsidRDefault="005A7346" w:rsidP="00A7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346" w:rsidRDefault="005A7346" w:rsidP="00A768B8">
      <w:r>
        <w:separator/>
      </w:r>
    </w:p>
  </w:footnote>
  <w:footnote w:type="continuationSeparator" w:id="0">
    <w:p w:rsidR="005A7346" w:rsidRDefault="005A7346" w:rsidP="00A76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006" w:rsidRDefault="00873006">
    <w:pPr>
      <w:pStyle w:val="lfej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219">
      <w:rPr>
        <w:noProof/>
      </w:rPr>
      <w:t>2</w:t>
    </w:r>
    <w:r>
      <w:fldChar w:fldCharType="end"/>
    </w:r>
  </w:p>
  <w:p w:rsidR="00873006" w:rsidRDefault="008730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21DC1F5E"/>
    <w:multiLevelType w:val="hybridMultilevel"/>
    <w:tmpl w:val="0C6E404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210B6"/>
    <w:multiLevelType w:val="hybridMultilevel"/>
    <w:tmpl w:val="8CBEC3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51E54"/>
    <w:multiLevelType w:val="hybridMultilevel"/>
    <w:tmpl w:val="AE8CB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31FCB"/>
    <w:multiLevelType w:val="hybridMultilevel"/>
    <w:tmpl w:val="02361F62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3BAE58C">
      <w:start w:val="1"/>
      <w:numFmt w:val="decimal"/>
      <w:lvlText w:val="%2."/>
      <w:lvlJc w:val="left"/>
      <w:pPr>
        <w:ind w:left="1170" w:hanging="45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709E6"/>
    <w:multiLevelType w:val="hybridMultilevel"/>
    <w:tmpl w:val="3378DF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0018A"/>
    <w:multiLevelType w:val="hybridMultilevel"/>
    <w:tmpl w:val="C22A5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A2B64"/>
    <w:multiLevelType w:val="hybridMultilevel"/>
    <w:tmpl w:val="AE8CB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7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16"/>
    <w:rsid w:val="00033463"/>
    <w:rsid w:val="00056453"/>
    <w:rsid w:val="00086B08"/>
    <w:rsid w:val="00090219"/>
    <w:rsid w:val="00096FB3"/>
    <w:rsid w:val="000B54A4"/>
    <w:rsid w:val="000C1C3F"/>
    <w:rsid w:val="000C6578"/>
    <w:rsid w:val="00101838"/>
    <w:rsid w:val="00114220"/>
    <w:rsid w:val="00132D74"/>
    <w:rsid w:val="001363B3"/>
    <w:rsid w:val="001379C1"/>
    <w:rsid w:val="00150A61"/>
    <w:rsid w:val="00175BC4"/>
    <w:rsid w:val="001973AA"/>
    <w:rsid w:val="001D25AD"/>
    <w:rsid w:val="001F65EB"/>
    <w:rsid w:val="00200B9F"/>
    <w:rsid w:val="00254F16"/>
    <w:rsid w:val="0027754A"/>
    <w:rsid w:val="00291725"/>
    <w:rsid w:val="002C1601"/>
    <w:rsid w:val="002C6B5E"/>
    <w:rsid w:val="00303F10"/>
    <w:rsid w:val="00321700"/>
    <w:rsid w:val="00322F4B"/>
    <w:rsid w:val="00324AB2"/>
    <w:rsid w:val="003570A7"/>
    <w:rsid w:val="003572A3"/>
    <w:rsid w:val="00363C1D"/>
    <w:rsid w:val="00373DED"/>
    <w:rsid w:val="0039182B"/>
    <w:rsid w:val="00391B3E"/>
    <w:rsid w:val="003A4A35"/>
    <w:rsid w:val="003A696E"/>
    <w:rsid w:val="003C7DD8"/>
    <w:rsid w:val="003D49D6"/>
    <w:rsid w:val="003D7845"/>
    <w:rsid w:val="004001A8"/>
    <w:rsid w:val="004129D1"/>
    <w:rsid w:val="004252B2"/>
    <w:rsid w:val="00460B97"/>
    <w:rsid w:val="00477FF1"/>
    <w:rsid w:val="00485D67"/>
    <w:rsid w:val="004A5857"/>
    <w:rsid w:val="004B12AB"/>
    <w:rsid w:val="004B7760"/>
    <w:rsid w:val="004C231B"/>
    <w:rsid w:val="004F3E42"/>
    <w:rsid w:val="0052445E"/>
    <w:rsid w:val="00530E88"/>
    <w:rsid w:val="00542625"/>
    <w:rsid w:val="00550177"/>
    <w:rsid w:val="00567746"/>
    <w:rsid w:val="00567CFB"/>
    <w:rsid w:val="00572052"/>
    <w:rsid w:val="00582D76"/>
    <w:rsid w:val="005867E4"/>
    <w:rsid w:val="005877EB"/>
    <w:rsid w:val="00592325"/>
    <w:rsid w:val="005A7346"/>
    <w:rsid w:val="005A7883"/>
    <w:rsid w:val="00627BA2"/>
    <w:rsid w:val="006432FE"/>
    <w:rsid w:val="00693531"/>
    <w:rsid w:val="00694BCE"/>
    <w:rsid w:val="00706546"/>
    <w:rsid w:val="00717FB2"/>
    <w:rsid w:val="00721F88"/>
    <w:rsid w:val="0073168B"/>
    <w:rsid w:val="007C6A38"/>
    <w:rsid w:val="00805961"/>
    <w:rsid w:val="00821807"/>
    <w:rsid w:val="00852A8E"/>
    <w:rsid w:val="00863AD6"/>
    <w:rsid w:val="008718F7"/>
    <w:rsid w:val="00873006"/>
    <w:rsid w:val="00894BD2"/>
    <w:rsid w:val="008F524E"/>
    <w:rsid w:val="009206D0"/>
    <w:rsid w:val="009219FF"/>
    <w:rsid w:val="00964890"/>
    <w:rsid w:val="00973442"/>
    <w:rsid w:val="00986438"/>
    <w:rsid w:val="009D6BE8"/>
    <w:rsid w:val="00A768B8"/>
    <w:rsid w:val="00AB7C3F"/>
    <w:rsid w:val="00B13F57"/>
    <w:rsid w:val="00B2348D"/>
    <w:rsid w:val="00B33F1C"/>
    <w:rsid w:val="00B45AD8"/>
    <w:rsid w:val="00B51050"/>
    <w:rsid w:val="00B64259"/>
    <w:rsid w:val="00BC04D9"/>
    <w:rsid w:val="00BD4594"/>
    <w:rsid w:val="00C36340"/>
    <w:rsid w:val="00C42329"/>
    <w:rsid w:val="00CB42ED"/>
    <w:rsid w:val="00CD0C47"/>
    <w:rsid w:val="00CD5F3B"/>
    <w:rsid w:val="00D627C2"/>
    <w:rsid w:val="00D94093"/>
    <w:rsid w:val="00E0680E"/>
    <w:rsid w:val="00E35777"/>
    <w:rsid w:val="00E51056"/>
    <w:rsid w:val="00EC1F9F"/>
    <w:rsid w:val="00ED1159"/>
    <w:rsid w:val="00F21CE9"/>
    <w:rsid w:val="00F3521C"/>
    <w:rsid w:val="00F45330"/>
    <w:rsid w:val="00F45717"/>
    <w:rsid w:val="00F6616F"/>
    <w:rsid w:val="00F7112F"/>
    <w:rsid w:val="00FB4F7A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BABD-787D-4B8F-B1EB-848B0937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105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51050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B51050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B51050"/>
    <w:pPr>
      <w:keepNext/>
      <w:numPr>
        <w:ilvl w:val="2"/>
        <w:numId w:val="9"/>
      </w:numPr>
      <w:spacing w:before="240" w:after="60"/>
      <w:outlineLvl w:val="2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B51050"/>
    <w:pPr>
      <w:keepNext/>
      <w:numPr>
        <w:ilvl w:val="3"/>
        <w:numId w:val="9"/>
      </w:numPr>
      <w:spacing w:before="240" w:after="60"/>
      <w:outlineLvl w:val="3"/>
    </w:pPr>
    <w:rPr>
      <w:b/>
      <w:i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B51050"/>
    <w:pPr>
      <w:numPr>
        <w:ilvl w:val="4"/>
        <w:numId w:val="9"/>
      </w:numPr>
      <w:spacing w:before="240" w:after="60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B51050"/>
    <w:pPr>
      <w:numPr>
        <w:ilvl w:val="5"/>
        <w:numId w:val="9"/>
      </w:numPr>
      <w:spacing w:before="240" w:after="60"/>
      <w:outlineLvl w:val="5"/>
    </w:pPr>
    <w:rPr>
      <w:rFonts w:ascii="Arial" w:hAnsi="Arial"/>
      <w:i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B51050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B51050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B51050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  <w:szCs w:val="20"/>
      <w:lang w:val="x-none" w:eastAsia="x-none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B51050"/>
    <w:rPr>
      <w:rFonts w:ascii="Arial" w:hAnsi="Arial"/>
      <w:b/>
      <w:kern w:val="28"/>
      <w:sz w:val="28"/>
    </w:rPr>
  </w:style>
  <w:style w:type="character" w:customStyle="1" w:styleId="Cmsor2Char">
    <w:name w:val="Címsor 2 Char"/>
    <w:link w:val="Cmsor2"/>
    <w:rsid w:val="00B51050"/>
    <w:rPr>
      <w:rFonts w:ascii="Arial" w:hAnsi="Arial"/>
      <w:b/>
      <w:i/>
      <w:sz w:val="24"/>
    </w:rPr>
  </w:style>
  <w:style w:type="character" w:customStyle="1" w:styleId="Cmsor3Char">
    <w:name w:val="Címsor 3 Char"/>
    <w:link w:val="Cmsor3"/>
    <w:rsid w:val="00B51050"/>
    <w:rPr>
      <w:b/>
      <w:sz w:val="24"/>
    </w:rPr>
  </w:style>
  <w:style w:type="character" w:customStyle="1" w:styleId="Cmsor4Char">
    <w:name w:val="Címsor 4 Char"/>
    <w:link w:val="Cmsor4"/>
    <w:rsid w:val="00B51050"/>
    <w:rPr>
      <w:b/>
      <w:i/>
      <w:sz w:val="24"/>
    </w:rPr>
  </w:style>
  <w:style w:type="character" w:customStyle="1" w:styleId="Cmsor5Char">
    <w:name w:val="Címsor 5 Char"/>
    <w:link w:val="Cmsor5"/>
    <w:rsid w:val="00B51050"/>
    <w:rPr>
      <w:rFonts w:ascii="Arial" w:hAnsi="Arial"/>
      <w:sz w:val="22"/>
    </w:rPr>
  </w:style>
  <w:style w:type="character" w:customStyle="1" w:styleId="Cmsor6Char">
    <w:name w:val="Címsor 6 Char"/>
    <w:link w:val="Cmsor6"/>
    <w:rsid w:val="00B51050"/>
    <w:rPr>
      <w:rFonts w:ascii="Arial" w:hAnsi="Arial"/>
      <w:i/>
      <w:sz w:val="22"/>
    </w:rPr>
  </w:style>
  <w:style w:type="character" w:customStyle="1" w:styleId="Cmsor7Char">
    <w:name w:val="Címsor 7 Char"/>
    <w:link w:val="Cmsor7"/>
    <w:rsid w:val="00B51050"/>
    <w:rPr>
      <w:rFonts w:ascii="Arial" w:hAnsi="Arial"/>
    </w:rPr>
  </w:style>
  <w:style w:type="character" w:customStyle="1" w:styleId="Cmsor8Char">
    <w:name w:val="Címsor 8 Char"/>
    <w:link w:val="Cmsor8"/>
    <w:rsid w:val="00B51050"/>
    <w:rPr>
      <w:rFonts w:ascii="Arial" w:hAnsi="Arial"/>
      <w:i/>
    </w:rPr>
  </w:style>
  <w:style w:type="character" w:customStyle="1" w:styleId="Cmsor9Char">
    <w:name w:val="Címsor 9 Char"/>
    <w:link w:val="Cmsor9"/>
    <w:rsid w:val="00B51050"/>
    <w:rPr>
      <w:rFonts w:ascii="Arial" w:hAnsi="Arial"/>
      <w:i/>
      <w:sz w:val="18"/>
    </w:rPr>
  </w:style>
  <w:style w:type="character" w:styleId="Kiemels">
    <w:name w:val="Emphasis"/>
    <w:qFormat/>
    <w:rsid w:val="00B5105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A76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uiPriority w:val="99"/>
    <w:rsid w:val="00A768B8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A768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semiHidden/>
    <w:rsid w:val="00A768B8"/>
    <w:rPr>
      <w:sz w:val="24"/>
      <w:szCs w:val="24"/>
    </w:rPr>
  </w:style>
  <w:style w:type="character" w:styleId="Hiperhivatkozs">
    <w:name w:val="Hyperlink"/>
    <w:uiPriority w:val="99"/>
    <w:unhideWhenUsed/>
    <w:rsid w:val="005877E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5645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WJLF</Company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</dc:creator>
  <cp:keywords/>
  <dc:description/>
  <cp:lastModifiedBy>Péter Baranyi</cp:lastModifiedBy>
  <cp:revision>2</cp:revision>
  <dcterms:created xsi:type="dcterms:W3CDTF">2018-11-07T12:11:00Z</dcterms:created>
  <dcterms:modified xsi:type="dcterms:W3CDTF">2018-11-07T12:11:00Z</dcterms:modified>
</cp:coreProperties>
</file>