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Spec="center" w:tblpY="2836"/>
        <w:tblW w:w="1200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21"/>
        <w:gridCol w:w="879"/>
        <w:gridCol w:w="2024"/>
        <w:gridCol w:w="682"/>
        <w:gridCol w:w="570"/>
        <w:gridCol w:w="570"/>
        <w:gridCol w:w="570"/>
        <w:gridCol w:w="570"/>
        <w:gridCol w:w="570"/>
        <w:gridCol w:w="570"/>
        <w:gridCol w:w="570"/>
        <w:gridCol w:w="570"/>
        <w:gridCol w:w="1034"/>
      </w:tblGrid>
      <w:tr w:rsidR="00403A7C" w:rsidTr="00403A7C">
        <w:trPr>
          <w:trHeight w:val="78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Tárgy</w:t>
            </w:r>
          </w:p>
          <w:p w:rsidR="00403A7C" w:rsidRDefault="00403A7C">
            <w:pPr>
              <w:ind w:firstLine="708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Kód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Tantárgyfelelős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oktató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2. sz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 sz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8.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</w:t>
            </w: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Alapozó tárgyak és differenciált ismeretek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Bibliai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50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bibliaismeret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50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bibliaismeret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Héber nyelv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Héber nyelv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bibliaismeret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bibliaismeret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Görög nyelv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Görög nyelv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Egyháztörténeti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Egyháztörténeti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proszem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Az egyháztörténet korszakai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Metodizmus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Iványi Gábor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Rendszeres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Filozófiai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proszem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rendszeres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módszere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rendszeres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forrásai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Vallásfilozófia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Vallásfilozófia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Gyakorlati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Egyházismeret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Egyházismeret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Törzstárgyak és differenciált ismeretek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Bibliai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Ószövetségi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bevezetés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bevezetés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Héber nyelv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Héber nyelv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írásmagyarázat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írásmagyarázat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3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teológia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3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teológia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3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Újszövetségi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bevezetés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bevezetés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Görög nyelv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Görög nyelv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3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írásmagyarázat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3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írásmagyarázat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</w:pPr>
            <w:r>
              <w:t>4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3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teológia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3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teológia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Egyháztörténeti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Latin nyelv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Boreczky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Katalin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Latin nyelv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Boreczky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Katalin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Latin nyelv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Boreczky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Katalin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Latin nyelv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Boreczky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Katalin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Ókori és középkori egyházt.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Korányi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zsidóság története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zsidóság története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Zsidó-ker. kapcsolattörténet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Zsidó-ker. kapcsolattörténet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Újkori egyháztörténet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Korányi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Kortárs egyháztörténet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Korányi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Soá és a kereszténység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Vallásfenomenológia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Vallásfenomenológia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Vallástörténet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3 k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Vallástörténet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3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Zsidó vallás és kultúra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2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Vallástudományi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Cigány történelem, kult. vall.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B. Kádár Zsuzsa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Társtört. és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szoc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alapism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Nagy Péter Tibor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Vallás- és egyházszociológia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Nagy Péter Tibor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Vallás- és egyházpolitika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Nagy Péter Tibor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Egyházszoc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Nagy Péter Tibor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Rendszeres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Dogmatika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Dogmatika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reformáció teológiája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Rendszeres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6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Kortárs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krisztológiai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és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szoteriológiai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kísérletek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Politikai teológia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Filozófiatörténet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Gáspár Csaba L.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Filozófiatörténet II.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Hermeneutika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Gáspár Csaba L.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Kortárs filozófiai problémák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Gyakorlati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gyakorlati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 xml:space="preserve">A gyakorlati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Gyakorlati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Evangelisztika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és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missziológia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Ökumenikus egyházismeret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Bibliodráma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Majsai-Hideg Tünde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Krízisintervenció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Majsai-Hideg Tünde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55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dark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Hivatásszemélyiség- és képességfejlesztő tréning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Majsai-Hideg Tünde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55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dark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Hivatásszemélyiség- és valláspedagógiai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identitástr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Majsai-Hideg Tünde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dark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Szupervízió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yellow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Mjasai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-Hideg Tünde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Bevezetés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homiletikába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Homiletika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gyülekezetszervezés alapjai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Gyülekezetszervezési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Gyülekezetszervezési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Liturgika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Valláspszichológia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Hubainé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Muzs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M.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Lelkigondozás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lelkigondozás története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Valláspedagógia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Valláspedagógia gyakorlat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Egyházzene történet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Iványi-Papp M.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Gyülekezeti éneklés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Iványi-Papp M.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Gyülekezeti éneklés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Iványi-Papp M.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Teológia és egészség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Forrai Judit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Intézményi diakónia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</w:tr>
      <w:tr w:rsidR="00403A7C" w:rsidTr="00403A7C">
        <w:trPr>
          <w:trHeight w:val="30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Konferencia-részvétel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VI.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VII.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VIII.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IX.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X.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Bibliaismereti vizsga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T101, T102, T105, T106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Alapvizsga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T110, T111, T119, T120, T304, T305</w:t>
            </w:r>
            <w:r w:rsidR="00A00BC0">
              <w:rPr>
                <w:rFonts w:eastAsia="Times New Roman"/>
                <w:sz w:val="20"/>
                <w:szCs w:val="20"/>
                <w:lang w:eastAsia="hu-HU"/>
              </w:rPr>
              <w:t>, T306, T307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Egyháztörténeti szigorlat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T202, T203, T208, T213, T214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Bibliai teológiai szigorlat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T114, T115, T116, T117, T123, T124, T125, T126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Rendszeres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.,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valltört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 és filozófiatörténeti  szigorlat</w:t>
            </w:r>
          </w:p>
          <w:p w:rsidR="00403A7C" w:rsidRDefault="00A00BC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T218, T219, T308, T312, T313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Gyakorlati teológiai szigorlat</w:t>
            </w:r>
          </w:p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T406, T413, T415, T418, T421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</w:t>
            </w: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Szakdolgozat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Szakdolgozat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Szakdolgozat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Szakdolgozat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4g</w:t>
            </w: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Kötelező tárgyak összesen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285 kredit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</w:p>
        </w:tc>
      </w:tr>
      <w:tr w:rsidR="00403A7C" w:rsidTr="00403A7C">
        <w:trPr>
          <w:trHeight w:val="61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Szabadon választható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T8??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15 kredit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(a Főiskola </w:t>
            </w:r>
            <w:proofErr w:type="gramStart"/>
            <w:r>
              <w:rPr>
                <w:rFonts w:eastAsia="Times New Roman"/>
                <w:sz w:val="20"/>
                <w:szCs w:val="20"/>
                <w:lang w:eastAsia="hu-HU"/>
              </w:rPr>
              <w:t>bármelyik  szakának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 kínálatából is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vál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54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Emlékezéskultúra blokkszeminárium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T801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313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Spanyol nyelv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T802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Campos Mária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:rsidTr="00403A7C">
        <w:trPr>
          <w:trHeight w:val="4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Hangszeres gyakorlat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T803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Göncz Zoltán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B2198" w:rsidTr="00403A7C">
        <w:trPr>
          <w:trHeight w:val="4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Élményközpontú hitoktatás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T804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Midling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Andrea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B2198" w:rsidTr="00403A7C">
        <w:trPr>
          <w:trHeight w:val="4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bibliaelbeszélő szerepe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T805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Midling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Andrea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B2198" w:rsidTr="00403A7C">
        <w:trPr>
          <w:trHeight w:val="4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Modern misztikusok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T806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B2198" w:rsidTr="00403A7C">
        <w:trPr>
          <w:trHeight w:val="4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Német szakszövegolvasó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T807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Hubai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B2198" w:rsidTr="00403A7C">
        <w:trPr>
          <w:trHeight w:val="4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Angol szakszövegolvasó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T808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Hubai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98" w:rsidRDefault="009B2198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</w:p>
    <w:p w:rsidR="00403A7C" w:rsidRDefault="00403A7C" w:rsidP="00403A7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Magyarázat a tantárgykódokhoz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„T1”: bibliai modul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„T2”: egyháztörténeti modul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„T3”: rendszeres modul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„T4”: gyakorlati modul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„T5”: konferencia-részvétel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„T6”: vizsga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„T7”: szakdolgozat</w:t>
      </w:r>
      <w:r>
        <w:rPr>
          <w:sz w:val="24"/>
          <w:szCs w:val="24"/>
        </w:rPr>
        <w:tab/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„T8”: szabadon választható tárgy</w:t>
      </w:r>
    </w:p>
    <w:p w:rsidR="00403A7C" w:rsidRDefault="00403A7C" w:rsidP="00403A7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„T101” stb.: sorszám a fenti kategóriákon belül</w:t>
      </w:r>
      <w:r>
        <w:rPr>
          <w:sz w:val="24"/>
          <w:szCs w:val="24"/>
        </w:rPr>
        <w:tab/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Magyarázat a számonkérés típusainak a jeleihez: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– vizsga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 – kollokvium</w:t>
      </w:r>
      <w:r>
        <w:rPr>
          <w:sz w:val="24"/>
          <w:szCs w:val="24"/>
        </w:rPr>
        <w:tab/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 – gyakorlati jegy</w:t>
      </w: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</w:p>
    <w:p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3A7C" w:rsidRPr="009F2912" w:rsidRDefault="00403A7C" w:rsidP="009F2912">
      <w:pPr>
        <w:suppressAutoHyphens w:val="0"/>
        <w:rPr>
          <w:b/>
          <w:sz w:val="24"/>
          <w:szCs w:val="24"/>
        </w:rPr>
      </w:pPr>
      <w:bookmarkStart w:id="0" w:name="_GoBack"/>
      <w:bookmarkEnd w:id="0"/>
    </w:p>
    <w:sectPr w:rsidR="00403A7C" w:rsidRPr="009F2912" w:rsidSect="00AE4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71" w:rsidRDefault="00B15B71" w:rsidP="00403A7C">
      <w:pPr>
        <w:spacing w:after="0" w:line="240" w:lineRule="auto"/>
      </w:pPr>
      <w:r>
        <w:separator/>
      </w:r>
    </w:p>
  </w:endnote>
  <w:endnote w:type="continuationSeparator" w:id="0">
    <w:p w:rsidR="00B15B71" w:rsidRDefault="00B15B71" w:rsidP="0040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71" w:rsidRDefault="00B15B71" w:rsidP="00403A7C">
      <w:pPr>
        <w:spacing w:after="0" w:line="240" w:lineRule="auto"/>
      </w:pPr>
      <w:r>
        <w:separator/>
      </w:r>
    </w:p>
  </w:footnote>
  <w:footnote w:type="continuationSeparator" w:id="0">
    <w:p w:rsidR="00B15B71" w:rsidRDefault="00B15B71" w:rsidP="0040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98" w:rsidRDefault="009B2198" w:rsidP="00403A7C">
    <w:pPr>
      <w:pStyle w:val="lfej"/>
    </w:pPr>
    <w:r>
      <w:t>A teológia szak 10 féléves osztatlan mesterképzése 2019/2020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A7C"/>
    <w:rsid w:val="002E2AF8"/>
    <w:rsid w:val="00403A7C"/>
    <w:rsid w:val="007D1A4F"/>
    <w:rsid w:val="00994446"/>
    <w:rsid w:val="009B2198"/>
    <w:rsid w:val="009F2912"/>
    <w:rsid w:val="00A00BC0"/>
    <w:rsid w:val="00A11FE7"/>
    <w:rsid w:val="00AE4403"/>
    <w:rsid w:val="00B15B71"/>
    <w:rsid w:val="00E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4F3C"/>
  <w15:docId w15:val="{BAC43010-6B5C-472D-BB5C-4492C223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03A7C"/>
    <w:pPr>
      <w:suppressAutoHyphens/>
      <w:spacing w:after="200" w:line="276" w:lineRule="auto"/>
    </w:pPr>
    <w:rPr>
      <w:rFonts w:ascii="Calibri" w:eastAsia="SimSun" w:hAnsi="Calibri" w:cs="font393"/>
      <w:kern w:val="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3A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3A7C"/>
    <w:rPr>
      <w:rFonts w:ascii="Calibri" w:eastAsia="SimSun" w:hAnsi="Calibri" w:cs="font393"/>
      <w:kern w:val="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403A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3A7C"/>
    <w:rPr>
      <w:rFonts w:ascii="Calibri" w:eastAsia="SimSun" w:hAnsi="Calibri" w:cs="font393"/>
      <w:kern w:val="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403A7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03A7C"/>
    <w:rPr>
      <w:rFonts w:ascii="Calibri" w:eastAsia="SimSun" w:hAnsi="Calibri" w:cs="font393"/>
      <w:kern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A7C"/>
    <w:rPr>
      <w:rFonts w:ascii="Tahoma" w:eastAsia="SimSun" w:hAnsi="Tahoma" w:cs="Tahoma"/>
      <w:kern w:val="2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03A7C"/>
    <w:pPr>
      <w:ind w:left="720"/>
      <w:contextualSpacing/>
    </w:pPr>
  </w:style>
  <w:style w:type="character" w:customStyle="1" w:styleId="SzvegtrzsChar1">
    <w:name w:val="Szövegtörzs Char1"/>
    <w:basedOn w:val="Bekezdsalapbettpusa"/>
    <w:uiPriority w:val="99"/>
    <w:semiHidden/>
    <w:rsid w:val="00403A7C"/>
    <w:rPr>
      <w:rFonts w:ascii="Calibri" w:eastAsia="SimSun" w:hAnsi="Calibri" w:cs="font393" w:hint="default"/>
      <w:kern w:val="2"/>
    </w:rPr>
  </w:style>
  <w:style w:type="character" w:customStyle="1" w:styleId="lfejChar1">
    <w:name w:val="Élőfej Char1"/>
    <w:basedOn w:val="Bekezdsalapbettpusa"/>
    <w:uiPriority w:val="99"/>
    <w:semiHidden/>
    <w:rsid w:val="00403A7C"/>
    <w:rPr>
      <w:rFonts w:ascii="Calibri" w:eastAsia="SimSun" w:hAnsi="Calibri" w:cs="font393" w:hint="default"/>
      <w:kern w:val="2"/>
    </w:rPr>
  </w:style>
  <w:style w:type="character" w:customStyle="1" w:styleId="llbChar1">
    <w:name w:val="Élőláb Char1"/>
    <w:basedOn w:val="Bekezdsalapbettpusa"/>
    <w:uiPriority w:val="99"/>
    <w:semiHidden/>
    <w:rsid w:val="00403A7C"/>
    <w:rPr>
      <w:rFonts w:ascii="Calibri" w:eastAsia="SimSun" w:hAnsi="Calibri" w:cs="font393" w:hint="default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Márta és András</cp:lastModifiedBy>
  <cp:revision>2</cp:revision>
  <dcterms:created xsi:type="dcterms:W3CDTF">2019-09-08T11:51:00Z</dcterms:created>
  <dcterms:modified xsi:type="dcterms:W3CDTF">2019-09-08T11:51:00Z</dcterms:modified>
</cp:coreProperties>
</file>